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0957" w14:textId="77777777" w:rsidR="008B26C3" w:rsidRPr="00BD6BDF" w:rsidRDefault="008B26C3" w:rsidP="008B26C3">
      <w:pPr>
        <w:pStyle w:val="NoSpacing"/>
        <w:rPr>
          <w:rFonts w:ascii="Calibri" w:hAnsi="Calibri" w:cs="Calibri"/>
          <w:u w:val="single"/>
        </w:rPr>
      </w:pPr>
      <w:r w:rsidRPr="00BD6BDF">
        <w:rPr>
          <w:rFonts w:ascii="Calibri" w:hAnsi="Calibri" w:cs="Calibri"/>
          <w:u w:val="single"/>
        </w:rPr>
        <w:t>Green Industry Workforce Development Online Courses</w:t>
      </w:r>
    </w:p>
    <w:p w14:paraId="20505B19" w14:textId="77777777" w:rsidR="008B26C3" w:rsidRDefault="008B26C3" w:rsidP="008B26C3">
      <w:pPr>
        <w:spacing w:after="0"/>
        <w:rPr>
          <w:rFonts w:ascii="Calibri" w:hAnsi="Calibri" w:cs="Calibri"/>
        </w:rPr>
      </w:pPr>
      <w:r w:rsidRPr="00BD6BDF">
        <w:rPr>
          <w:rFonts w:ascii="Calibri" w:hAnsi="Calibri" w:cs="Calibri"/>
        </w:rPr>
        <w:t>Benner, R. et al., Penn State Extension</w:t>
      </w:r>
    </w:p>
    <w:p w14:paraId="691748C9" w14:textId="77777777" w:rsidR="008B26C3" w:rsidRPr="00CE674F" w:rsidRDefault="008B26C3" w:rsidP="008B26C3">
      <w:pPr>
        <w:spacing w:after="0"/>
      </w:pPr>
    </w:p>
    <w:p w14:paraId="3D50377D" w14:textId="77777777" w:rsidR="008B26C3" w:rsidRDefault="008B26C3" w:rsidP="008B26C3">
      <w:pPr>
        <w:rPr>
          <w:rFonts w:ascii="Calibri" w:hAnsi="Calibri" w:cs="Calibri"/>
        </w:rPr>
      </w:pPr>
      <w:r w:rsidRPr="00CE674F">
        <w:rPr>
          <w:rFonts w:ascii="Calibri" w:hAnsi="Calibri" w:cs="Calibri"/>
          <w:b/>
          <w:bCs/>
        </w:rPr>
        <w:t>Educational Objectives</w:t>
      </w:r>
      <w:r w:rsidRPr="00CE674F">
        <w:rPr>
          <w:rFonts w:ascii="Calibri" w:hAnsi="Calibri" w:cs="Calibri"/>
        </w:rPr>
        <w:t xml:space="preserve"> </w:t>
      </w:r>
    </w:p>
    <w:p w14:paraId="3C411042" w14:textId="77777777" w:rsidR="00383437" w:rsidRPr="00E45903" w:rsidRDefault="00383437" w:rsidP="00383437">
      <w:pPr>
        <w:spacing w:after="0"/>
        <w:rPr>
          <w:rFonts w:ascii="Calibri" w:hAnsi="Calibri" w:cs="Calibri"/>
          <w:i/>
          <w:iCs/>
        </w:rPr>
      </w:pPr>
      <w:r w:rsidRPr="75A7B7CD">
        <w:rPr>
          <w:rFonts w:ascii="Calibri" w:hAnsi="Calibri" w:cs="Calibri"/>
        </w:rPr>
        <w:t xml:space="preserve">The Penn State Extension Green Industry Team conducted a needs assessment in 2017 with </w:t>
      </w:r>
      <w:r w:rsidRPr="00117920">
        <w:rPr>
          <w:rFonts w:ascii="Calibri" w:hAnsi="Calibri" w:cs="Calibri"/>
        </w:rPr>
        <w:t>green industry professionals</w:t>
      </w:r>
      <w:r w:rsidRPr="75A7B7CD">
        <w:rPr>
          <w:rFonts w:ascii="Calibri" w:hAnsi="Calibri" w:cs="Calibri"/>
          <w:color w:val="FF0000"/>
        </w:rPr>
        <w:t xml:space="preserve"> </w:t>
      </w:r>
      <w:r w:rsidRPr="75A7B7CD">
        <w:rPr>
          <w:rFonts w:ascii="Calibri" w:hAnsi="Calibri" w:cs="Calibri"/>
        </w:rPr>
        <w:t xml:space="preserve">across Pennsylvania. Through surveys and interviews, companies were asked to list and prioritize workforce training needs. Using the information collected from the needs assessment and with the support of a $150,000 grant from the Pennsylvania Landscape and Nursery Association (PLNA), 35 green industry workforce development online courses were launched. Twelve courses were launched in 2020, the remaining 23 courses were launched between 2021 and 2022.  </w:t>
      </w:r>
    </w:p>
    <w:p w14:paraId="3A9C83BA" w14:textId="77777777" w:rsidR="00383437" w:rsidRDefault="00383437" w:rsidP="00383437">
      <w:pPr>
        <w:pStyle w:val="NoSpacing"/>
      </w:pPr>
    </w:p>
    <w:p w14:paraId="496D8289" w14:textId="5FF44F8B" w:rsidR="008B26C3" w:rsidRPr="00CE674F" w:rsidRDefault="008B26C3" w:rsidP="008B26C3">
      <w:pPr>
        <w:rPr>
          <w:rFonts w:ascii="Calibri" w:hAnsi="Calibri" w:cs="Calibri"/>
        </w:rPr>
      </w:pPr>
      <w:r w:rsidRPr="00CE674F">
        <w:rPr>
          <w:rFonts w:ascii="Calibri" w:hAnsi="Calibri" w:cs="Calibri"/>
        </w:rPr>
        <w:t>The</w:t>
      </w:r>
      <w:r>
        <w:rPr>
          <w:rFonts w:ascii="Calibri" w:hAnsi="Calibri" w:cs="Calibri"/>
        </w:rPr>
        <w:t xml:space="preserve"> courses </w:t>
      </w:r>
      <w:r w:rsidRPr="00CE674F">
        <w:rPr>
          <w:rFonts w:ascii="Calibri" w:hAnsi="Calibri" w:cs="Calibri"/>
        </w:rPr>
        <w:t xml:space="preserve">were designed for people working or seeking employment in </w:t>
      </w:r>
      <w:r>
        <w:rPr>
          <w:rFonts w:ascii="Calibri" w:hAnsi="Calibri" w:cs="Calibri"/>
        </w:rPr>
        <w:t xml:space="preserve">green industry </w:t>
      </w:r>
      <w:r w:rsidRPr="00CE674F">
        <w:rPr>
          <w:rFonts w:ascii="Calibri" w:hAnsi="Calibri" w:cs="Calibri"/>
        </w:rPr>
        <w:t>professions</w:t>
      </w:r>
      <w:r w:rsidRPr="003E3070">
        <w:rPr>
          <w:rFonts w:ascii="Calibri" w:hAnsi="Calibri" w:cs="Calibri"/>
        </w:rPr>
        <w:t xml:space="preserve"> </w:t>
      </w:r>
      <w:r>
        <w:rPr>
          <w:rFonts w:ascii="Calibri" w:hAnsi="Calibri" w:cs="Calibri"/>
        </w:rPr>
        <w:t xml:space="preserve">including </w:t>
      </w:r>
      <w:r w:rsidRPr="00CE674F">
        <w:rPr>
          <w:rFonts w:ascii="Calibri" w:hAnsi="Calibri" w:cs="Calibri"/>
        </w:rPr>
        <w:t>landscape installation and</w:t>
      </w:r>
      <w:r>
        <w:rPr>
          <w:rFonts w:ascii="Calibri" w:hAnsi="Calibri" w:cs="Calibri"/>
        </w:rPr>
        <w:t xml:space="preserve"> maintenance,</w:t>
      </w:r>
      <w:r w:rsidRPr="00CE674F">
        <w:rPr>
          <w:rFonts w:ascii="Calibri" w:hAnsi="Calibri" w:cs="Calibri"/>
        </w:rPr>
        <w:t xml:space="preserve"> plant health care, </w:t>
      </w:r>
      <w:r>
        <w:rPr>
          <w:rFonts w:ascii="Calibri" w:hAnsi="Calibri" w:cs="Calibri"/>
        </w:rPr>
        <w:t xml:space="preserve">turfgrass maintenance, </w:t>
      </w:r>
      <w:r w:rsidRPr="00CE674F">
        <w:rPr>
          <w:rFonts w:ascii="Calibri" w:hAnsi="Calibri" w:cs="Calibri"/>
        </w:rPr>
        <w:t xml:space="preserve">and garden center employees. The content is also appropriate for Master Gardeners and </w:t>
      </w:r>
      <w:r>
        <w:rPr>
          <w:rFonts w:ascii="Calibri" w:hAnsi="Calibri" w:cs="Calibri"/>
        </w:rPr>
        <w:t xml:space="preserve">avid </w:t>
      </w:r>
      <w:r w:rsidRPr="00CE674F">
        <w:rPr>
          <w:rFonts w:ascii="Calibri" w:hAnsi="Calibri" w:cs="Calibri"/>
        </w:rPr>
        <w:t>home gardeners.</w:t>
      </w:r>
      <w:r>
        <w:rPr>
          <w:rFonts w:ascii="Calibri" w:hAnsi="Calibri" w:cs="Calibri"/>
        </w:rPr>
        <w:t xml:space="preserve"> </w:t>
      </w:r>
      <w:r w:rsidRPr="00CE674F">
        <w:rPr>
          <w:rFonts w:ascii="Calibri" w:hAnsi="Calibri" w:cs="Calibri"/>
        </w:rPr>
        <w:t xml:space="preserve">The courses fall within three learning tracks: </w:t>
      </w:r>
    </w:p>
    <w:p w14:paraId="0935B098" w14:textId="77777777" w:rsidR="008B26C3" w:rsidRPr="00CE674F" w:rsidRDefault="008B26C3" w:rsidP="008B26C3">
      <w:pPr>
        <w:spacing w:after="0"/>
        <w:rPr>
          <w:rFonts w:ascii="Calibri" w:hAnsi="Calibri" w:cs="Calibri"/>
          <w:u w:val="single"/>
        </w:rPr>
      </w:pPr>
      <w:r w:rsidRPr="00CE674F">
        <w:rPr>
          <w:rFonts w:ascii="Calibri" w:hAnsi="Calibri" w:cs="Calibri"/>
          <w:u w:val="single"/>
        </w:rPr>
        <w:t>Employee Landscape Training Courses</w:t>
      </w:r>
    </w:p>
    <w:p w14:paraId="6BC45D21" w14:textId="77777777" w:rsidR="008B26C3" w:rsidRPr="00CE674F" w:rsidRDefault="008B26C3" w:rsidP="008B26C3">
      <w:pPr>
        <w:spacing w:after="0"/>
        <w:rPr>
          <w:rFonts w:ascii="Calibri" w:hAnsi="Calibri" w:cs="Calibri"/>
        </w:rPr>
      </w:pPr>
      <w:r w:rsidRPr="00CE674F">
        <w:rPr>
          <w:rFonts w:ascii="Calibri" w:hAnsi="Calibri" w:cs="Calibri"/>
        </w:rPr>
        <w:t xml:space="preserve">The objective of the six </w:t>
      </w:r>
      <w:r>
        <w:rPr>
          <w:rFonts w:ascii="Calibri" w:hAnsi="Calibri" w:cs="Calibri"/>
        </w:rPr>
        <w:t>E</w:t>
      </w:r>
      <w:r w:rsidRPr="00CE674F">
        <w:rPr>
          <w:rFonts w:ascii="Calibri" w:hAnsi="Calibri" w:cs="Calibri"/>
        </w:rPr>
        <w:t xml:space="preserve">mployee </w:t>
      </w:r>
      <w:r>
        <w:rPr>
          <w:rFonts w:ascii="Calibri" w:hAnsi="Calibri" w:cs="Calibri"/>
        </w:rPr>
        <w:t>L</w:t>
      </w:r>
      <w:r w:rsidRPr="00CE674F">
        <w:rPr>
          <w:rFonts w:ascii="Calibri" w:hAnsi="Calibri" w:cs="Calibri"/>
        </w:rPr>
        <w:t xml:space="preserve">andscape </w:t>
      </w:r>
      <w:r>
        <w:rPr>
          <w:rFonts w:ascii="Calibri" w:hAnsi="Calibri" w:cs="Calibri"/>
        </w:rPr>
        <w:t>T</w:t>
      </w:r>
      <w:r w:rsidRPr="00CE674F">
        <w:rPr>
          <w:rFonts w:ascii="Calibri" w:hAnsi="Calibri" w:cs="Calibri"/>
        </w:rPr>
        <w:t xml:space="preserve">raining </w:t>
      </w:r>
      <w:r>
        <w:rPr>
          <w:rFonts w:ascii="Calibri" w:hAnsi="Calibri" w:cs="Calibri"/>
        </w:rPr>
        <w:t xml:space="preserve">(ELT) </w:t>
      </w:r>
      <w:r w:rsidRPr="00CE674F">
        <w:rPr>
          <w:rFonts w:ascii="Calibri" w:hAnsi="Calibri" w:cs="Calibri"/>
        </w:rPr>
        <w:t xml:space="preserve">courses is to provide new hires and entry-level professionals with introductory vocabulary and basic skills. </w:t>
      </w:r>
    </w:p>
    <w:p w14:paraId="6735B7BE" w14:textId="77777777" w:rsidR="008B26C3" w:rsidRPr="00CE674F" w:rsidRDefault="008B26C3" w:rsidP="008B26C3">
      <w:pPr>
        <w:spacing w:after="0"/>
        <w:rPr>
          <w:rFonts w:ascii="Calibri" w:hAnsi="Calibri" w:cs="Calibri"/>
          <w:u w:val="single"/>
        </w:rPr>
      </w:pPr>
    </w:p>
    <w:p w14:paraId="12D6DE80" w14:textId="77777777" w:rsidR="008B26C3" w:rsidRPr="00CE674F" w:rsidRDefault="008B26C3" w:rsidP="008B26C3">
      <w:pPr>
        <w:spacing w:after="0"/>
        <w:rPr>
          <w:rFonts w:ascii="Calibri" w:hAnsi="Calibri" w:cs="Calibri"/>
          <w:u w:val="single"/>
        </w:rPr>
      </w:pPr>
      <w:r w:rsidRPr="00CE674F">
        <w:rPr>
          <w:rFonts w:ascii="Calibri" w:hAnsi="Calibri" w:cs="Calibri"/>
          <w:u w:val="single"/>
        </w:rPr>
        <w:t>Landscape Workforce Development Courses</w:t>
      </w:r>
    </w:p>
    <w:p w14:paraId="58228C3F" w14:textId="77777777" w:rsidR="008B26C3" w:rsidRPr="00117920" w:rsidRDefault="008B26C3" w:rsidP="008B26C3">
      <w:pPr>
        <w:spacing w:after="0"/>
        <w:rPr>
          <w:rFonts w:ascii="Calibri" w:hAnsi="Calibri" w:cs="Calibri"/>
        </w:rPr>
      </w:pPr>
      <w:r w:rsidRPr="75A7B7CD">
        <w:rPr>
          <w:rFonts w:ascii="Calibri" w:hAnsi="Calibri" w:cs="Calibri"/>
        </w:rPr>
        <w:t xml:space="preserve">The objective of the 23 Landscape Workforce Development Courses is to build on basic skills to help career professionals further develop their expertise </w:t>
      </w:r>
      <w:r w:rsidRPr="00117920">
        <w:rPr>
          <w:rFonts w:ascii="Calibri" w:hAnsi="Calibri" w:cs="Calibri"/>
        </w:rPr>
        <w:t>so they can advance in their careers or perhaps start their own businesses.</w:t>
      </w:r>
    </w:p>
    <w:p w14:paraId="406B2C1F" w14:textId="77777777" w:rsidR="008B26C3" w:rsidRPr="00117920" w:rsidRDefault="008B26C3" w:rsidP="008B26C3">
      <w:pPr>
        <w:spacing w:after="0"/>
        <w:rPr>
          <w:rFonts w:ascii="Calibri" w:hAnsi="Calibri" w:cs="Calibri"/>
          <w:u w:val="single"/>
        </w:rPr>
      </w:pPr>
    </w:p>
    <w:p w14:paraId="6A8875EE" w14:textId="77777777" w:rsidR="008B26C3" w:rsidRDefault="008B26C3" w:rsidP="008B26C3">
      <w:pPr>
        <w:spacing w:after="0"/>
        <w:rPr>
          <w:rFonts w:ascii="Calibri" w:hAnsi="Calibri" w:cs="Calibri"/>
          <w:u w:val="single"/>
        </w:rPr>
      </w:pPr>
      <w:r w:rsidRPr="00CE674F">
        <w:rPr>
          <w:rFonts w:ascii="Calibri" w:hAnsi="Calibri" w:cs="Calibri"/>
          <w:u w:val="single"/>
        </w:rPr>
        <w:t>Landscaping Safety Courses</w:t>
      </w:r>
      <w:r>
        <w:rPr>
          <w:rFonts w:ascii="Calibri" w:hAnsi="Calibri" w:cs="Calibri"/>
          <w:u w:val="single"/>
        </w:rPr>
        <w:t xml:space="preserve"> </w:t>
      </w:r>
    </w:p>
    <w:p w14:paraId="10210F0B" w14:textId="77777777" w:rsidR="008B26C3" w:rsidRPr="00CE674F" w:rsidRDefault="008B26C3" w:rsidP="008B26C3">
      <w:pPr>
        <w:spacing w:after="0"/>
        <w:rPr>
          <w:rFonts w:ascii="Calibri" w:hAnsi="Calibri" w:cs="Calibri"/>
        </w:rPr>
      </w:pPr>
      <w:r w:rsidRPr="00CE674F">
        <w:rPr>
          <w:rFonts w:ascii="Calibri" w:hAnsi="Calibri" w:cs="Calibri"/>
        </w:rPr>
        <w:t xml:space="preserve">The objective of the six courses in the Landscaping Safety series is to provide information to respond to basic emergency situations </w:t>
      </w:r>
      <w:r>
        <w:rPr>
          <w:rFonts w:ascii="Calibri" w:hAnsi="Calibri" w:cs="Calibri"/>
        </w:rPr>
        <w:t xml:space="preserve">and to </w:t>
      </w:r>
      <w:r w:rsidRPr="00CE674F">
        <w:rPr>
          <w:rFonts w:ascii="Calibri" w:hAnsi="Calibri" w:cs="Calibri"/>
        </w:rPr>
        <w:t xml:space="preserve">prevent </w:t>
      </w:r>
      <w:r>
        <w:rPr>
          <w:rFonts w:ascii="Calibri" w:hAnsi="Calibri" w:cs="Calibri"/>
        </w:rPr>
        <w:t xml:space="preserve">workplace </w:t>
      </w:r>
      <w:r w:rsidRPr="00CE674F">
        <w:rPr>
          <w:rFonts w:ascii="Calibri" w:hAnsi="Calibri" w:cs="Calibri"/>
        </w:rPr>
        <w:t>hazards.</w:t>
      </w:r>
    </w:p>
    <w:p w14:paraId="5F4ADBD5" w14:textId="77777777" w:rsidR="008B26C3" w:rsidRPr="00CE674F" w:rsidRDefault="008B26C3" w:rsidP="008B26C3">
      <w:pPr>
        <w:spacing w:after="0"/>
        <w:rPr>
          <w:rFonts w:ascii="Calibri" w:hAnsi="Calibri" w:cs="Calibri"/>
          <w:b/>
          <w:bCs/>
        </w:rPr>
      </w:pPr>
    </w:p>
    <w:p w14:paraId="55E0551E" w14:textId="77777777" w:rsidR="008B26C3" w:rsidRDefault="008B26C3" w:rsidP="008B26C3">
      <w:pPr>
        <w:spacing w:after="0"/>
        <w:rPr>
          <w:rFonts w:ascii="Calibri" w:hAnsi="Calibri" w:cs="Calibri"/>
        </w:rPr>
      </w:pPr>
      <w:r w:rsidRPr="00CE674F">
        <w:rPr>
          <w:rStyle w:val="normaltextrun"/>
          <w:rFonts w:ascii="Calibri" w:hAnsi="Calibri" w:cs="Calibri"/>
          <w:bdr w:val="none" w:sz="0" w:space="0" w:color="auto" w:frame="1"/>
        </w:rPr>
        <w:t>All courses qualify for continuing education credits for the Pennsylvania Certified Horticulturist</w:t>
      </w:r>
      <w:r>
        <w:rPr>
          <w:rStyle w:val="normaltextrun"/>
          <w:rFonts w:ascii="Calibri" w:hAnsi="Calibri" w:cs="Calibri"/>
          <w:bdr w:val="none" w:sz="0" w:space="0" w:color="auto" w:frame="1"/>
        </w:rPr>
        <w:t xml:space="preserve"> (PCH)</w:t>
      </w:r>
      <w:r w:rsidRPr="00CE674F">
        <w:rPr>
          <w:rStyle w:val="normaltextrun"/>
          <w:rFonts w:ascii="Calibri" w:hAnsi="Calibri" w:cs="Calibri"/>
          <w:bdr w:val="none" w:sz="0" w:space="0" w:color="auto" w:frame="1"/>
        </w:rPr>
        <w:t xml:space="preserve"> </w:t>
      </w:r>
      <w:r>
        <w:rPr>
          <w:rStyle w:val="normaltextrun"/>
          <w:rFonts w:ascii="Calibri" w:hAnsi="Calibri" w:cs="Calibri"/>
          <w:bdr w:val="none" w:sz="0" w:space="0" w:color="auto" w:frame="1"/>
        </w:rPr>
        <w:t>p</w:t>
      </w:r>
      <w:r w:rsidRPr="00CE674F">
        <w:rPr>
          <w:rStyle w:val="normaltextrun"/>
          <w:rFonts w:ascii="Calibri" w:hAnsi="Calibri" w:cs="Calibri"/>
          <w:bdr w:val="none" w:sz="0" w:space="0" w:color="auto" w:frame="1"/>
        </w:rPr>
        <w:t xml:space="preserve">rogram. </w:t>
      </w:r>
      <w:r w:rsidRPr="00CE674F">
        <w:rPr>
          <w:rFonts w:ascii="Calibri" w:hAnsi="Calibri" w:cs="Calibri"/>
        </w:rPr>
        <w:t>Additionally, five of the courses are approved for Pennsylvania Department of Agriculture (PDA) pesticide applicator recertification credits.</w:t>
      </w:r>
    </w:p>
    <w:p w14:paraId="1A2E3877" w14:textId="77777777" w:rsidR="008B26C3" w:rsidRPr="001540D5" w:rsidRDefault="008B26C3" w:rsidP="008B26C3">
      <w:pPr>
        <w:spacing w:after="0"/>
        <w:rPr>
          <w:rFonts w:ascii="Calibri" w:hAnsi="Calibri" w:cs="Calibri"/>
        </w:rPr>
      </w:pPr>
    </w:p>
    <w:p w14:paraId="7A38FB87" w14:textId="77777777" w:rsidR="008B26C3" w:rsidRPr="00CE674F" w:rsidRDefault="008B26C3" w:rsidP="008B26C3">
      <w:pPr>
        <w:rPr>
          <w:rFonts w:ascii="Calibri" w:hAnsi="Calibri" w:cs="Calibri"/>
          <w:b/>
          <w:bCs/>
        </w:rPr>
      </w:pPr>
      <w:r w:rsidRPr="00CE674F">
        <w:rPr>
          <w:rFonts w:ascii="Calibri" w:hAnsi="Calibri" w:cs="Calibri"/>
          <w:b/>
          <w:bCs/>
        </w:rPr>
        <w:t>Program Activities and Teaching Methods</w:t>
      </w:r>
    </w:p>
    <w:p w14:paraId="77166320" w14:textId="77777777" w:rsidR="008B26C3" w:rsidRPr="00CE674F" w:rsidRDefault="008B26C3" w:rsidP="008B26C3">
      <w:pPr>
        <w:rPr>
          <w:rStyle w:val="normaltextrun"/>
          <w:rFonts w:ascii="Calibri" w:hAnsi="Calibri" w:cs="Calibri"/>
          <w:shd w:val="clear" w:color="auto" w:fill="FFFFFF"/>
        </w:rPr>
      </w:pPr>
      <w:r w:rsidRPr="00CE674F">
        <w:rPr>
          <w:rFonts w:ascii="Calibri" w:hAnsi="Calibri" w:cs="Calibri"/>
        </w:rPr>
        <w:t xml:space="preserve">All courses are online and self-paced, using the Open edX platform. The courses feature videos, images, short readings, and knowledge check questions. </w:t>
      </w:r>
      <w:r w:rsidRPr="00CE674F">
        <w:rPr>
          <w:rStyle w:val="normaltextrun"/>
          <w:rFonts w:ascii="Calibri" w:hAnsi="Calibri" w:cs="Calibri"/>
          <w:shd w:val="clear" w:color="auto" w:fill="FFFFFF"/>
        </w:rPr>
        <w:t>The knowledge check questions include multiple choice, true or false, drag and drop, matching and case stud</w:t>
      </w:r>
      <w:r>
        <w:rPr>
          <w:rStyle w:val="normaltextrun"/>
          <w:rFonts w:ascii="Calibri" w:hAnsi="Calibri" w:cs="Calibri"/>
          <w:shd w:val="clear" w:color="auto" w:fill="FFFFFF"/>
        </w:rPr>
        <w:t>y</w:t>
      </w:r>
      <w:r w:rsidRPr="00CE674F">
        <w:rPr>
          <w:rStyle w:val="normaltextrun"/>
          <w:rFonts w:ascii="Calibri" w:hAnsi="Calibri" w:cs="Calibri"/>
          <w:shd w:val="clear" w:color="auto" w:fill="FFFFFF"/>
        </w:rPr>
        <w:t xml:space="preserve"> formats. </w:t>
      </w:r>
      <w:r>
        <w:rPr>
          <w:rStyle w:val="normaltextrun"/>
          <w:rFonts w:ascii="Calibri" w:hAnsi="Calibri" w:cs="Calibri"/>
          <w:shd w:val="clear" w:color="auto" w:fill="FFFFFF"/>
        </w:rPr>
        <w:t xml:space="preserve">Participants </w:t>
      </w:r>
      <w:r w:rsidRPr="00CE674F">
        <w:rPr>
          <w:rStyle w:val="normaltextrun"/>
          <w:rFonts w:ascii="Calibri" w:hAnsi="Calibri" w:cs="Calibri"/>
          <w:shd w:val="clear" w:color="auto" w:fill="FFFFFF"/>
        </w:rPr>
        <w:t>are given feedback on both correct and incorrect choices. The c</w:t>
      </w:r>
      <w:r w:rsidRPr="00CE674F">
        <w:rPr>
          <w:rFonts w:ascii="Calibri" w:hAnsi="Calibri" w:cs="Calibri"/>
        </w:rPr>
        <w:t>ourses have a variety of other tools and resources, including a</w:t>
      </w:r>
      <w:r w:rsidRPr="00CE674F">
        <w:rPr>
          <w:rStyle w:val="normaltextrun"/>
          <w:rFonts w:ascii="Calibri" w:hAnsi="Calibri" w:cs="Calibri"/>
          <w:shd w:val="clear" w:color="auto" w:fill="FFFFFF"/>
        </w:rPr>
        <w:t xml:space="preserve"> glossary, resource links, handouts, and reference</w:t>
      </w:r>
      <w:r>
        <w:rPr>
          <w:rStyle w:val="normaltextrun"/>
          <w:rFonts w:ascii="Calibri" w:hAnsi="Calibri" w:cs="Calibri"/>
          <w:shd w:val="clear" w:color="auto" w:fill="FFFFFF"/>
        </w:rPr>
        <w:t>s</w:t>
      </w:r>
      <w:r w:rsidRPr="00CE674F">
        <w:rPr>
          <w:rStyle w:val="normaltextrun"/>
          <w:rFonts w:ascii="Calibri" w:hAnsi="Calibri" w:cs="Calibri"/>
          <w:shd w:val="clear" w:color="auto" w:fill="FFFFFF"/>
        </w:rPr>
        <w:t>. </w:t>
      </w:r>
    </w:p>
    <w:p w14:paraId="30E5B0D9" w14:textId="77777777" w:rsidR="008B26C3" w:rsidRPr="00CE674F" w:rsidRDefault="008B26C3" w:rsidP="008B26C3">
      <w:pPr>
        <w:rPr>
          <w:rFonts w:ascii="Calibri" w:hAnsi="Calibri" w:cs="Calibri"/>
        </w:rPr>
      </w:pPr>
      <w:r w:rsidRPr="00CE674F">
        <w:rPr>
          <w:rStyle w:val="normaltextrun"/>
          <w:rFonts w:ascii="Calibri" w:hAnsi="Calibri" w:cs="Calibri"/>
          <w:bdr w:val="none" w:sz="0" w:space="0" w:color="auto" w:frame="1"/>
        </w:rPr>
        <w:t>Courses range from 30 minutes to 9 hours in estimated course completion time. They are divided into short sections</w:t>
      </w:r>
      <w:r>
        <w:rPr>
          <w:rStyle w:val="normaltextrun"/>
          <w:rFonts w:ascii="Calibri" w:hAnsi="Calibri" w:cs="Calibri"/>
          <w:bdr w:val="none" w:sz="0" w:space="0" w:color="auto" w:frame="1"/>
        </w:rPr>
        <w:t>; a</w:t>
      </w:r>
      <w:r w:rsidRPr="00CE674F">
        <w:rPr>
          <w:rStyle w:val="normaltextrun"/>
          <w:rFonts w:ascii="Calibri" w:hAnsi="Calibri" w:cs="Calibri"/>
          <w:shd w:val="clear" w:color="auto" w:fill="FFFFFF"/>
        </w:rPr>
        <w:t xml:space="preserve">t the end of each course section, </w:t>
      </w:r>
      <w:r w:rsidRPr="00CE674F">
        <w:rPr>
          <w:rFonts w:ascii="Calibri" w:hAnsi="Calibri" w:cs="Calibri"/>
        </w:rPr>
        <w:t xml:space="preserve">the </w:t>
      </w:r>
      <w:r>
        <w:rPr>
          <w:rFonts w:ascii="Calibri" w:hAnsi="Calibri" w:cs="Calibri"/>
        </w:rPr>
        <w:t>participant</w:t>
      </w:r>
      <w:r w:rsidRPr="00CE674F">
        <w:rPr>
          <w:rFonts w:ascii="Calibri" w:hAnsi="Calibri" w:cs="Calibri"/>
        </w:rPr>
        <w:t xml:space="preserve"> completes a quiz. They must achieve an 80% score to advance. If they do not pass, </w:t>
      </w:r>
      <w:r>
        <w:rPr>
          <w:rFonts w:ascii="Calibri" w:hAnsi="Calibri" w:cs="Calibri"/>
        </w:rPr>
        <w:t>participant</w:t>
      </w:r>
      <w:r w:rsidRPr="00CE674F">
        <w:rPr>
          <w:rFonts w:ascii="Calibri" w:hAnsi="Calibri" w:cs="Calibri"/>
        </w:rPr>
        <w:t xml:space="preserve">s can review the section and take the quiz again. </w:t>
      </w:r>
      <w:r w:rsidRPr="00CE674F">
        <w:rPr>
          <w:rFonts w:ascii="Calibri" w:hAnsi="Calibri" w:cs="Calibri"/>
        </w:rPr>
        <w:lastRenderedPageBreak/>
        <w:t xml:space="preserve">The participant has access to the course for one year after registration, so they can complete the course on their own schedule. </w:t>
      </w:r>
    </w:p>
    <w:p w14:paraId="76BE2FCC" w14:textId="77777777" w:rsidR="008B26C3" w:rsidRPr="00CE674F" w:rsidRDefault="008B26C3" w:rsidP="008B26C3">
      <w:pPr>
        <w:spacing w:after="0"/>
        <w:rPr>
          <w:rFonts w:ascii="Calibri" w:hAnsi="Calibri" w:cs="Calibri"/>
        </w:rPr>
      </w:pPr>
      <w:r w:rsidRPr="00CE674F">
        <w:rPr>
          <w:rStyle w:val="normaltextrun"/>
          <w:rFonts w:ascii="Calibri" w:hAnsi="Calibri" w:cs="Calibri"/>
          <w:bdr w:val="none" w:sz="0" w:space="0" w:color="auto" w:frame="1"/>
        </w:rPr>
        <w:t xml:space="preserve">The team members wrote the course content including video scripts, short readings, and assessments, and provided images and video clips. </w:t>
      </w:r>
      <w:r w:rsidRPr="00CE674F">
        <w:rPr>
          <w:rStyle w:val="normaltextrun"/>
          <w:rFonts w:ascii="Calibri" w:hAnsi="Calibri" w:cs="Calibri"/>
          <w:shd w:val="clear" w:color="auto" w:fill="FFFFFF"/>
        </w:rPr>
        <w:t>We would like to acknowledge the College of Ag Digital Education Team at Penn State University, which was instrumental in producing the course video and managing the course platform.</w:t>
      </w:r>
      <w:r>
        <w:rPr>
          <w:rStyle w:val="normaltextrun"/>
          <w:rFonts w:ascii="Calibri" w:hAnsi="Calibri" w:cs="Calibri"/>
          <w:shd w:val="clear" w:color="auto" w:fill="FFFFFF"/>
        </w:rPr>
        <w:t xml:space="preserve"> T</w:t>
      </w:r>
      <w:r w:rsidRPr="00CE674F">
        <w:rPr>
          <w:rStyle w:val="normaltextrun"/>
          <w:rFonts w:ascii="Calibri" w:hAnsi="Calibri" w:cs="Calibri"/>
          <w:shd w:val="clear" w:color="auto" w:fill="FFFFFF"/>
        </w:rPr>
        <w:t>hey ensured the accessibility of the course</w:t>
      </w:r>
      <w:r>
        <w:rPr>
          <w:rStyle w:val="normaltextrun"/>
          <w:rFonts w:ascii="Calibri" w:hAnsi="Calibri" w:cs="Calibri"/>
          <w:shd w:val="clear" w:color="auto" w:fill="FFFFFF"/>
        </w:rPr>
        <w:t xml:space="preserve">s </w:t>
      </w:r>
      <w:r w:rsidRPr="00CE674F">
        <w:rPr>
          <w:rStyle w:val="normaltextrun"/>
          <w:rFonts w:ascii="Calibri" w:hAnsi="Calibri" w:cs="Calibri"/>
          <w:shd w:val="clear" w:color="auto" w:fill="FFFFFF"/>
        </w:rPr>
        <w:t>with features like closed-captioning</w:t>
      </w:r>
      <w:r>
        <w:rPr>
          <w:rStyle w:val="normaltextrun"/>
          <w:rFonts w:ascii="Calibri" w:hAnsi="Calibri" w:cs="Calibri"/>
          <w:shd w:val="clear" w:color="auto" w:fill="FFFFFF"/>
        </w:rPr>
        <w:t xml:space="preserve">, </w:t>
      </w:r>
      <w:r w:rsidRPr="00CE674F">
        <w:rPr>
          <w:rStyle w:val="normaltextrun"/>
          <w:rFonts w:ascii="Calibri" w:hAnsi="Calibri" w:cs="Calibri"/>
          <w:shd w:val="clear" w:color="auto" w:fill="FFFFFF"/>
        </w:rPr>
        <w:t xml:space="preserve">accessible text scripts and alternate text </w:t>
      </w:r>
      <w:r>
        <w:rPr>
          <w:rStyle w:val="normaltextrun"/>
          <w:rFonts w:ascii="Calibri" w:hAnsi="Calibri" w:cs="Calibri"/>
          <w:shd w:val="clear" w:color="auto" w:fill="FFFFFF"/>
        </w:rPr>
        <w:t>for</w:t>
      </w:r>
      <w:r w:rsidRPr="00CE674F">
        <w:rPr>
          <w:rStyle w:val="normaltextrun"/>
          <w:rFonts w:ascii="Calibri" w:hAnsi="Calibri" w:cs="Calibri"/>
          <w:shd w:val="clear" w:color="auto" w:fill="FFFFFF"/>
        </w:rPr>
        <w:t xml:space="preserve"> images.</w:t>
      </w:r>
    </w:p>
    <w:p w14:paraId="793CA36F" w14:textId="77777777" w:rsidR="008B26C3" w:rsidRPr="00CE674F" w:rsidRDefault="008B26C3" w:rsidP="008B26C3">
      <w:pPr>
        <w:spacing w:after="0"/>
        <w:rPr>
          <w:rFonts w:ascii="Calibri" w:hAnsi="Calibri" w:cs="Calibri"/>
          <w:b/>
          <w:bCs/>
        </w:rPr>
      </w:pPr>
    </w:p>
    <w:p w14:paraId="2656E31F" w14:textId="77777777" w:rsidR="008B26C3" w:rsidRPr="00CE674F" w:rsidRDefault="008B26C3" w:rsidP="008B26C3">
      <w:pPr>
        <w:rPr>
          <w:rFonts w:ascii="Calibri" w:hAnsi="Calibri" w:cs="Calibri"/>
          <w:b/>
          <w:bCs/>
        </w:rPr>
      </w:pPr>
      <w:r w:rsidRPr="00CE674F">
        <w:rPr>
          <w:rFonts w:ascii="Calibri" w:hAnsi="Calibri" w:cs="Calibri"/>
          <w:b/>
          <w:bCs/>
        </w:rPr>
        <w:t>Evaluation</w:t>
      </w:r>
    </w:p>
    <w:p w14:paraId="6E53D13C" w14:textId="77777777" w:rsidR="008B26C3" w:rsidRPr="00CE674F" w:rsidRDefault="008B26C3" w:rsidP="008B26C3">
      <w:pPr>
        <w:rPr>
          <w:rFonts w:ascii="Calibri" w:hAnsi="Calibri" w:cs="Calibri"/>
          <w:b/>
          <w:bCs/>
        </w:rPr>
      </w:pPr>
      <w:r w:rsidRPr="00CE674F">
        <w:rPr>
          <w:rFonts w:ascii="Calibri" w:hAnsi="Calibri" w:cs="Calibri"/>
        </w:rPr>
        <w:t xml:space="preserve">A standard, optional evaluation was used at the end of each course. Participants were asked to provide a self-evaluation of knowledge gained, and to share whether </w:t>
      </w:r>
      <w:r>
        <w:rPr>
          <w:rFonts w:ascii="Calibri" w:hAnsi="Calibri" w:cs="Calibri"/>
        </w:rPr>
        <w:t xml:space="preserve">they </w:t>
      </w:r>
      <w:r w:rsidRPr="00CE674F">
        <w:rPr>
          <w:rFonts w:ascii="Calibri" w:hAnsi="Calibri" w:cs="Calibri"/>
        </w:rPr>
        <w:t xml:space="preserve">planned to implement the knowledge they gained in their work or daily life. They were also asked if they had suggestions for course improvements or for future courses. </w:t>
      </w:r>
    </w:p>
    <w:p w14:paraId="208ED4BF" w14:textId="77777777" w:rsidR="008B26C3" w:rsidRPr="00CE674F" w:rsidRDefault="008B26C3" w:rsidP="008B26C3">
      <w:pPr>
        <w:rPr>
          <w:rFonts w:ascii="Calibri" w:hAnsi="Calibri" w:cs="Calibri"/>
          <w:b/>
          <w:bCs/>
        </w:rPr>
      </w:pPr>
      <w:r w:rsidRPr="00CE674F">
        <w:rPr>
          <w:rFonts w:ascii="Calibri" w:hAnsi="Calibri" w:cs="Calibri"/>
          <w:b/>
          <w:bCs/>
        </w:rPr>
        <w:t>Results</w:t>
      </w:r>
    </w:p>
    <w:p w14:paraId="2284773C" w14:textId="77777777" w:rsidR="008B26C3" w:rsidRPr="00CE674F" w:rsidRDefault="008B26C3" w:rsidP="008B26C3">
      <w:pPr>
        <w:rPr>
          <w:rFonts w:ascii="Calibri" w:hAnsi="Calibri" w:cs="Calibri"/>
        </w:rPr>
      </w:pPr>
      <w:r w:rsidRPr="00CE674F">
        <w:rPr>
          <w:rFonts w:ascii="Calibri" w:hAnsi="Calibri" w:cs="Calibri"/>
        </w:rPr>
        <w:t>The following table lists the evaluation data collected for the 35 online courses over the past three years</w:t>
      </w:r>
      <w:r>
        <w:rPr>
          <w:rFonts w:ascii="Calibri" w:hAnsi="Calibri" w:cs="Calibri"/>
        </w:rPr>
        <w:t>,</w:t>
      </w:r>
      <w:r w:rsidRPr="00CE674F">
        <w:rPr>
          <w:rFonts w:ascii="Calibri" w:hAnsi="Calibri" w:cs="Calibri"/>
        </w:rPr>
        <w:t xml:space="preserve"> (January 1, 2021, through December 31, 2023)</w:t>
      </w:r>
      <w:r>
        <w:rPr>
          <w:rFonts w:ascii="Calibri" w:hAnsi="Calibri" w:cs="Calibri"/>
        </w:rPr>
        <w:t>.</w:t>
      </w:r>
    </w:p>
    <w:tbl>
      <w:tblPr>
        <w:tblW w:w="94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2"/>
        <w:gridCol w:w="630"/>
        <w:gridCol w:w="810"/>
        <w:gridCol w:w="990"/>
        <w:gridCol w:w="1260"/>
        <w:gridCol w:w="1080"/>
      </w:tblGrid>
      <w:tr w:rsidR="008B26C3" w:rsidRPr="00CE674F" w14:paraId="087BFD4F" w14:textId="77777777" w:rsidTr="00734FEF">
        <w:trPr>
          <w:cantSplit/>
          <w:trHeight w:val="1443"/>
        </w:trPr>
        <w:tc>
          <w:tcPr>
            <w:tcW w:w="467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EDEF616"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Course </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A939A29" w14:textId="77777777" w:rsidR="008B26C3" w:rsidRPr="00117920" w:rsidRDefault="008B26C3" w:rsidP="00734FEF">
            <w:pPr>
              <w:spacing w:after="0" w:line="240" w:lineRule="auto"/>
              <w:ind w:left="113" w:right="113"/>
              <w:textAlignment w:val="baseline"/>
              <w:rPr>
                <w:rFonts w:ascii="Calibri" w:hAnsi="Calibri" w:cs="Calibri"/>
                <w:sz w:val="20"/>
                <w:szCs w:val="20"/>
              </w:rPr>
            </w:pPr>
            <w:r w:rsidRPr="00117920">
              <w:rPr>
                <w:rFonts w:ascii="Calibri" w:hAnsi="Calibri" w:cs="Calibri"/>
                <w:sz w:val="20"/>
                <w:szCs w:val="20"/>
              </w:rPr>
              <w:t xml:space="preserve">N= course </w:t>
            </w:r>
          </w:p>
          <w:p w14:paraId="6B8DED82"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hAnsi="Calibri" w:cs="Calibri"/>
                <w:sz w:val="20"/>
                <w:szCs w:val="20"/>
              </w:rPr>
              <w:t>completions</w:t>
            </w:r>
          </w:p>
        </w:tc>
        <w:tc>
          <w:tcPr>
            <w:tcW w:w="810" w:type="dxa"/>
            <w:tcBorders>
              <w:top w:val="single" w:sz="6" w:space="0" w:color="auto"/>
              <w:left w:val="single" w:sz="6" w:space="0" w:color="auto"/>
              <w:bottom w:val="single" w:sz="6" w:space="0" w:color="auto"/>
              <w:right w:val="single" w:sz="6" w:space="0" w:color="auto"/>
            </w:tcBorders>
            <w:shd w:val="clear" w:color="auto" w:fill="auto"/>
            <w:textDirection w:val="btLr"/>
          </w:tcPr>
          <w:p w14:paraId="3EDD9388" w14:textId="77777777" w:rsidR="008B26C3" w:rsidRPr="00117920" w:rsidRDefault="008B26C3" w:rsidP="00734FEF">
            <w:pPr>
              <w:spacing w:after="0" w:line="240" w:lineRule="auto"/>
              <w:ind w:left="113" w:right="113"/>
              <w:textAlignment w:val="baseline"/>
              <w:rPr>
                <w:rFonts w:ascii="Calibri" w:hAnsi="Calibri" w:cs="Calibri"/>
                <w:sz w:val="20"/>
                <w:szCs w:val="20"/>
              </w:rPr>
            </w:pPr>
            <w:r w:rsidRPr="00117920">
              <w:rPr>
                <w:rFonts w:ascii="Calibri" w:hAnsi="Calibri" w:cs="Calibri"/>
                <w:sz w:val="20"/>
                <w:szCs w:val="20"/>
              </w:rPr>
              <w:t xml:space="preserve">n= evaluation </w:t>
            </w:r>
          </w:p>
          <w:p w14:paraId="55719342"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hAnsi="Calibri" w:cs="Calibri"/>
                <w:sz w:val="20"/>
                <w:szCs w:val="20"/>
              </w:rPr>
              <w:t>completions</w:t>
            </w:r>
          </w:p>
        </w:tc>
        <w:tc>
          <w:tcPr>
            <w:tcW w:w="990" w:type="dxa"/>
            <w:tcBorders>
              <w:top w:val="single" w:sz="6" w:space="0" w:color="auto"/>
              <w:left w:val="single" w:sz="6" w:space="0" w:color="auto"/>
              <w:bottom w:val="single" w:sz="6" w:space="0" w:color="auto"/>
              <w:right w:val="single" w:sz="6" w:space="0" w:color="auto"/>
            </w:tcBorders>
            <w:shd w:val="clear" w:color="auto" w:fill="auto"/>
            <w:textDirection w:val="btLr"/>
          </w:tcPr>
          <w:p w14:paraId="012B366E"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reporting knowledge</w:t>
            </w:r>
          </w:p>
          <w:p w14:paraId="71D3B934"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 increase</w:t>
            </w:r>
          </w:p>
        </w:tc>
        <w:tc>
          <w:tcPr>
            <w:tcW w:w="1260" w:type="dxa"/>
            <w:tcBorders>
              <w:top w:val="single" w:sz="6" w:space="0" w:color="auto"/>
              <w:left w:val="single" w:sz="6" w:space="0" w:color="auto"/>
              <w:bottom w:val="single" w:sz="6" w:space="0" w:color="auto"/>
              <w:right w:val="single" w:sz="6" w:space="0" w:color="auto"/>
            </w:tcBorders>
            <w:shd w:val="clear" w:color="auto" w:fill="auto"/>
            <w:textDirection w:val="btLr"/>
          </w:tcPr>
          <w:p w14:paraId="6274F647"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 reporting </w:t>
            </w:r>
          </w:p>
          <w:p w14:paraId="3C18E6DF"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Intension to implement </w:t>
            </w:r>
          </w:p>
          <w:p w14:paraId="225DD420"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knowledge</w:t>
            </w:r>
          </w:p>
        </w:tc>
        <w:tc>
          <w:tcPr>
            <w:tcW w:w="1080" w:type="dxa"/>
            <w:tcBorders>
              <w:top w:val="single" w:sz="6" w:space="0" w:color="auto"/>
              <w:left w:val="single" w:sz="6" w:space="0" w:color="auto"/>
              <w:bottom w:val="single" w:sz="6" w:space="0" w:color="auto"/>
              <w:right w:val="single" w:sz="6" w:space="0" w:color="auto"/>
            </w:tcBorders>
            <w:shd w:val="clear" w:color="auto" w:fill="auto"/>
            <w:textDirection w:val="btLr"/>
          </w:tcPr>
          <w:p w14:paraId="049FA4AC"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Revenue </w:t>
            </w:r>
          </w:p>
          <w:p w14:paraId="7B7D142D" w14:textId="77777777" w:rsidR="008B26C3" w:rsidRPr="00117920" w:rsidRDefault="008B26C3" w:rsidP="00734FEF">
            <w:pPr>
              <w:spacing w:after="0" w:line="240" w:lineRule="auto"/>
              <w:ind w:left="113" w:right="113"/>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Generation</w:t>
            </w:r>
          </w:p>
        </w:tc>
      </w:tr>
      <w:tr w:rsidR="008B26C3" w:rsidRPr="00CE674F" w14:paraId="21343D62"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17B1760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caps/>
                <w:kern w:val="0"/>
                <w:sz w:val="20"/>
                <w:szCs w:val="20"/>
                <w14:ligatures w14:val="none"/>
              </w:rPr>
              <w:t>ELT</w:t>
            </w:r>
            <w:r w:rsidRPr="00117920">
              <w:rPr>
                <w:rFonts w:ascii="Calibri" w:eastAsia="Times New Roman" w:hAnsi="Calibri" w:cs="Calibri"/>
                <w:kern w:val="0"/>
                <w:sz w:val="20"/>
                <w:szCs w:val="20"/>
                <w14:ligatures w14:val="none"/>
              </w:rPr>
              <w:t>: Introduction to Soils </w:t>
            </w:r>
          </w:p>
        </w:tc>
        <w:tc>
          <w:tcPr>
            <w:tcW w:w="630" w:type="dxa"/>
            <w:tcBorders>
              <w:top w:val="single" w:sz="6" w:space="0" w:color="auto"/>
              <w:left w:val="single" w:sz="6" w:space="0" w:color="auto"/>
              <w:bottom w:val="single" w:sz="6" w:space="0" w:color="auto"/>
              <w:right w:val="single" w:sz="6" w:space="0" w:color="auto"/>
            </w:tcBorders>
          </w:tcPr>
          <w:p w14:paraId="0E09921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75</w:t>
            </w:r>
          </w:p>
        </w:tc>
        <w:tc>
          <w:tcPr>
            <w:tcW w:w="810" w:type="dxa"/>
            <w:tcBorders>
              <w:top w:val="single" w:sz="6" w:space="0" w:color="auto"/>
              <w:left w:val="single" w:sz="6" w:space="0" w:color="auto"/>
              <w:bottom w:val="single" w:sz="6" w:space="0" w:color="auto"/>
              <w:right w:val="single" w:sz="6" w:space="0" w:color="auto"/>
            </w:tcBorders>
          </w:tcPr>
          <w:p w14:paraId="2036EC0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22</w:t>
            </w:r>
          </w:p>
        </w:tc>
        <w:tc>
          <w:tcPr>
            <w:tcW w:w="990" w:type="dxa"/>
            <w:tcBorders>
              <w:top w:val="single" w:sz="6" w:space="0" w:color="auto"/>
              <w:left w:val="single" w:sz="6" w:space="0" w:color="auto"/>
              <w:bottom w:val="single" w:sz="6" w:space="0" w:color="auto"/>
              <w:right w:val="single" w:sz="6" w:space="0" w:color="auto"/>
            </w:tcBorders>
          </w:tcPr>
          <w:p w14:paraId="760A8B2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64%</w:t>
            </w:r>
          </w:p>
        </w:tc>
        <w:tc>
          <w:tcPr>
            <w:tcW w:w="1260" w:type="dxa"/>
            <w:tcBorders>
              <w:top w:val="single" w:sz="6" w:space="0" w:color="auto"/>
              <w:left w:val="single" w:sz="6" w:space="0" w:color="auto"/>
              <w:bottom w:val="single" w:sz="6" w:space="0" w:color="auto"/>
              <w:right w:val="single" w:sz="6" w:space="0" w:color="auto"/>
            </w:tcBorders>
          </w:tcPr>
          <w:p w14:paraId="0D8A697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77%</w:t>
            </w:r>
          </w:p>
        </w:tc>
        <w:tc>
          <w:tcPr>
            <w:tcW w:w="1080" w:type="dxa"/>
            <w:tcBorders>
              <w:top w:val="single" w:sz="6" w:space="0" w:color="auto"/>
              <w:left w:val="single" w:sz="6" w:space="0" w:color="auto"/>
              <w:bottom w:val="single" w:sz="6" w:space="0" w:color="auto"/>
              <w:right w:val="single" w:sz="6" w:space="0" w:color="auto"/>
            </w:tcBorders>
          </w:tcPr>
          <w:p w14:paraId="11FC903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$2,154.00</w:t>
            </w:r>
          </w:p>
        </w:tc>
      </w:tr>
      <w:tr w:rsidR="008B26C3" w:rsidRPr="00CE674F" w14:paraId="4DB9BDA6" w14:textId="77777777" w:rsidTr="00734FEF">
        <w:trPr>
          <w:trHeight w:val="264"/>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C23981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ELT: Symptoms and Signs of Plant Health Problems </w:t>
            </w:r>
          </w:p>
        </w:tc>
        <w:tc>
          <w:tcPr>
            <w:tcW w:w="630" w:type="dxa"/>
            <w:tcBorders>
              <w:top w:val="single" w:sz="6" w:space="0" w:color="auto"/>
              <w:left w:val="single" w:sz="6" w:space="0" w:color="auto"/>
              <w:bottom w:val="single" w:sz="6" w:space="0" w:color="auto"/>
              <w:right w:val="single" w:sz="6" w:space="0" w:color="auto"/>
            </w:tcBorders>
          </w:tcPr>
          <w:p w14:paraId="2C8D983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261</w:t>
            </w:r>
          </w:p>
        </w:tc>
        <w:tc>
          <w:tcPr>
            <w:tcW w:w="810" w:type="dxa"/>
            <w:tcBorders>
              <w:top w:val="single" w:sz="6" w:space="0" w:color="auto"/>
              <w:left w:val="single" w:sz="6" w:space="0" w:color="auto"/>
              <w:bottom w:val="single" w:sz="6" w:space="0" w:color="auto"/>
              <w:right w:val="single" w:sz="6" w:space="0" w:color="auto"/>
            </w:tcBorders>
          </w:tcPr>
          <w:p w14:paraId="4F167B3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990" w:type="dxa"/>
            <w:tcBorders>
              <w:top w:val="single" w:sz="6" w:space="0" w:color="auto"/>
              <w:left w:val="single" w:sz="6" w:space="0" w:color="auto"/>
              <w:bottom w:val="single" w:sz="6" w:space="0" w:color="auto"/>
              <w:right w:val="single" w:sz="6" w:space="0" w:color="auto"/>
            </w:tcBorders>
          </w:tcPr>
          <w:p w14:paraId="2C82782D"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93%</w:t>
            </w:r>
          </w:p>
        </w:tc>
        <w:tc>
          <w:tcPr>
            <w:tcW w:w="1260" w:type="dxa"/>
            <w:tcBorders>
              <w:top w:val="single" w:sz="6" w:space="0" w:color="auto"/>
              <w:left w:val="single" w:sz="6" w:space="0" w:color="auto"/>
              <w:bottom w:val="single" w:sz="6" w:space="0" w:color="auto"/>
              <w:right w:val="single" w:sz="6" w:space="0" w:color="auto"/>
            </w:tcBorders>
          </w:tcPr>
          <w:p w14:paraId="244925D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94%</w:t>
            </w:r>
          </w:p>
        </w:tc>
        <w:tc>
          <w:tcPr>
            <w:tcW w:w="1080" w:type="dxa"/>
            <w:tcBorders>
              <w:top w:val="single" w:sz="6" w:space="0" w:color="auto"/>
              <w:left w:val="single" w:sz="6" w:space="0" w:color="auto"/>
              <w:bottom w:val="single" w:sz="6" w:space="0" w:color="auto"/>
              <w:right w:val="single" w:sz="6" w:space="0" w:color="auto"/>
            </w:tcBorders>
          </w:tcPr>
          <w:p w14:paraId="253DC4F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$8,791.00</w:t>
            </w:r>
          </w:p>
        </w:tc>
      </w:tr>
      <w:tr w:rsidR="008B26C3" w:rsidRPr="00CE674F" w14:paraId="6C0B2281"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9AD708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ELT: New Lawn Establishment</w:t>
            </w:r>
          </w:p>
        </w:tc>
        <w:tc>
          <w:tcPr>
            <w:tcW w:w="630" w:type="dxa"/>
            <w:tcBorders>
              <w:top w:val="single" w:sz="6" w:space="0" w:color="auto"/>
              <w:left w:val="single" w:sz="6" w:space="0" w:color="auto"/>
              <w:bottom w:val="single" w:sz="6" w:space="0" w:color="auto"/>
              <w:right w:val="single" w:sz="6" w:space="0" w:color="auto"/>
            </w:tcBorders>
          </w:tcPr>
          <w:p w14:paraId="3DC3DCF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73</w:t>
            </w:r>
          </w:p>
        </w:tc>
        <w:tc>
          <w:tcPr>
            <w:tcW w:w="810" w:type="dxa"/>
            <w:tcBorders>
              <w:top w:val="single" w:sz="6" w:space="0" w:color="auto"/>
              <w:left w:val="single" w:sz="6" w:space="0" w:color="auto"/>
              <w:bottom w:val="single" w:sz="6" w:space="0" w:color="auto"/>
              <w:right w:val="single" w:sz="6" w:space="0" w:color="auto"/>
            </w:tcBorders>
          </w:tcPr>
          <w:p w14:paraId="1E00C05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17</w:t>
            </w:r>
          </w:p>
        </w:tc>
        <w:tc>
          <w:tcPr>
            <w:tcW w:w="990" w:type="dxa"/>
            <w:tcBorders>
              <w:top w:val="single" w:sz="6" w:space="0" w:color="auto"/>
              <w:left w:val="single" w:sz="6" w:space="0" w:color="auto"/>
              <w:bottom w:val="single" w:sz="6" w:space="0" w:color="auto"/>
              <w:right w:val="single" w:sz="6" w:space="0" w:color="auto"/>
            </w:tcBorders>
          </w:tcPr>
          <w:p w14:paraId="1DE0279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35%</w:t>
            </w:r>
          </w:p>
        </w:tc>
        <w:tc>
          <w:tcPr>
            <w:tcW w:w="1260" w:type="dxa"/>
            <w:tcBorders>
              <w:top w:val="single" w:sz="6" w:space="0" w:color="auto"/>
              <w:left w:val="single" w:sz="6" w:space="0" w:color="auto"/>
              <w:bottom w:val="single" w:sz="6" w:space="0" w:color="auto"/>
              <w:right w:val="single" w:sz="6" w:space="0" w:color="auto"/>
            </w:tcBorders>
          </w:tcPr>
          <w:p w14:paraId="3B5CB9F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71%</w:t>
            </w:r>
          </w:p>
        </w:tc>
        <w:tc>
          <w:tcPr>
            <w:tcW w:w="1080" w:type="dxa"/>
            <w:tcBorders>
              <w:top w:val="single" w:sz="6" w:space="0" w:color="auto"/>
              <w:left w:val="single" w:sz="6" w:space="0" w:color="auto"/>
              <w:bottom w:val="single" w:sz="6" w:space="0" w:color="auto"/>
              <w:right w:val="single" w:sz="6" w:space="0" w:color="auto"/>
            </w:tcBorders>
          </w:tcPr>
          <w:p w14:paraId="6F56B28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$2,017.00</w:t>
            </w:r>
          </w:p>
        </w:tc>
      </w:tr>
      <w:tr w:rsidR="008B26C3" w:rsidRPr="00CE674F" w14:paraId="49F12A87" w14:textId="77777777" w:rsidTr="00734FEF">
        <w:trPr>
          <w:trHeight w:val="219"/>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237A3A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ELT: Pruning Basics </w:t>
            </w:r>
          </w:p>
        </w:tc>
        <w:tc>
          <w:tcPr>
            <w:tcW w:w="630" w:type="dxa"/>
            <w:tcBorders>
              <w:top w:val="single" w:sz="6" w:space="0" w:color="auto"/>
              <w:left w:val="single" w:sz="6" w:space="0" w:color="auto"/>
              <w:bottom w:val="single" w:sz="6" w:space="0" w:color="auto"/>
              <w:right w:val="single" w:sz="6" w:space="0" w:color="auto"/>
            </w:tcBorders>
          </w:tcPr>
          <w:p w14:paraId="2B8F049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140</w:t>
            </w:r>
          </w:p>
        </w:tc>
        <w:tc>
          <w:tcPr>
            <w:tcW w:w="810" w:type="dxa"/>
            <w:tcBorders>
              <w:top w:val="single" w:sz="6" w:space="0" w:color="auto"/>
              <w:left w:val="single" w:sz="6" w:space="0" w:color="auto"/>
              <w:bottom w:val="single" w:sz="6" w:space="0" w:color="auto"/>
              <w:right w:val="single" w:sz="6" w:space="0" w:color="auto"/>
            </w:tcBorders>
          </w:tcPr>
          <w:p w14:paraId="28AF8EB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56</w:t>
            </w:r>
          </w:p>
        </w:tc>
        <w:tc>
          <w:tcPr>
            <w:tcW w:w="990" w:type="dxa"/>
            <w:tcBorders>
              <w:top w:val="single" w:sz="6" w:space="0" w:color="auto"/>
              <w:left w:val="single" w:sz="6" w:space="0" w:color="auto"/>
              <w:bottom w:val="single" w:sz="6" w:space="0" w:color="auto"/>
              <w:right w:val="single" w:sz="6" w:space="0" w:color="auto"/>
            </w:tcBorders>
          </w:tcPr>
          <w:p w14:paraId="7202D10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79%</w:t>
            </w:r>
          </w:p>
        </w:tc>
        <w:tc>
          <w:tcPr>
            <w:tcW w:w="1260" w:type="dxa"/>
            <w:tcBorders>
              <w:top w:val="single" w:sz="6" w:space="0" w:color="auto"/>
              <w:left w:val="single" w:sz="6" w:space="0" w:color="auto"/>
              <w:bottom w:val="single" w:sz="6" w:space="0" w:color="auto"/>
              <w:right w:val="single" w:sz="6" w:space="0" w:color="auto"/>
            </w:tcBorders>
          </w:tcPr>
          <w:p w14:paraId="7118FAFD"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93%</w:t>
            </w:r>
          </w:p>
        </w:tc>
        <w:tc>
          <w:tcPr>
            <w:tcW w:w="1080" w:type="dxa"/>
            <w:tcBorders>
              <w:top w:val="single" w:sz="6" w:space="0" w:color="auto"/>
              <w:left w:val="single" w:sz="6" w:space="0" w:color="auto"/>
              <w:bottom w:val="single" w:sz="6" w:space="0" w:color="auto"/>
              <w:right w:val="single" w:sz="6" w:space="0" w:color="auto"/>
            </w:tcBorders>
          </w:tcPr>
          <w:p w14:paraId="66619DD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$5,672.00</w:t>
            </w:r>
          </w:p>
        </w:tc>
      </w:tr>
      <w:tr w:rsidR="008B26C3" w:rsidRPr="00CE674F" w14:paraId="09C49157"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43F96CB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ELT: Planting, Mulching, and Watering </w:t>
            </w:r>
          </w:p>
        </w:tc>
        <w:tc>
          <w:tcPr>
            <w:tcW w:w="630" w:type="dxa"/>
            <w:tcBorders>
              <w:top w:val="single" w:sz="6" w:space="0" w:color="auto"/>
              <w:left w:val="single" w:sz="6" w:space="0" w:color="auto"/>
              <w:bottom w:val="single" w:sz="6" w:space="0" w:color="auto"/>
              <w:right w:val="single" w:sz="6" w:space="0" w:color="auto"/>
            </w:tcBorders>
          </w:tcPr>
          <w:p w14:paraId="52CB682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111</w:t>
            </w:r>
          </w:p>
        </w:tc>
        <w:tc>
          <w:tcPr>
            <w:tcW w:w="810" w:type="dxa"/>
            <w:tcBorders>
              <w:top w:val="single" w:sz="6" w:space="0" w:color="auto"/>
              <w:left w:val="single" w:sz="6" w:space="0" w:color="auto"/>
              <w:bottom w:val="single" w:sz="6" w:space="0" w:color="auto"/>
              <w:right w:val="single" w:sz="6" w:space="0" w:color="auto"/>
            </w:tcBorders>
          </w:tcPr>
          <w:p w14:paraId="6066FC8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31</w:t>
            </w:r>
          </w:p>
        </w:tc>
        <w:tc>
          <w:tcPr>
            <w:tcW w:w="990" w:type="dxa"/>
            <w:tcBorders>
              <w:top w:val="single" w:sz="6" w:space="0" w:color="auto"/>
              <w:left w:val="single" w:sz="6" w:space="0" w:color="auto"/>
              <w:bottom w:val="single" w:sz="6" w:space="0" w:color="auto"/>
              <w:right w:val="single" w:sz="6" w:space="0" w:color="auto"/>
            </w:tcBorders>
          </w:tcPr>
          <w:p w14:paraId="69F1A90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65%</w:t>
            </w:r>
          </w:p>
        </w:tc>
        <w:tc>
          <w:tcPr>
            <w:tcW w:w="1260" w:type="dxa"/>
            <w:tcBorders>
              <w:top w:val="single" w:sz="6" w:space="0" w:color="auto"/>
              <w:left w:val="single" w:sz="6" w:space="0" w:color="auto"/>
              <w:bottom w:val="single" w:sz="6" w:space="0" w:color="auto"/>
              <w:right w:val="single" w:sz="6" w:space="0" w:color="auto"/>
            </w:tcBorders>
          </w:tcPr>
          <w:p w14:paraId="76EDFB9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87%</w:t>
            </w:r>
          </w:p>
        </w:tc>
        <w:tc>
          <w:tcPr>
            <w:tcW w:w="1080" w:type="dxa"/>
            <w:tcBorders>
              <w:top w:val="single" w:sz="6" w:space="0" w:color="auto"/>
              <w:left w:val="single" w:sz="6" w:space="0" w:color="auto"/>
              <w:bottom w:val="single" w:sz="6" w:space="0" w:color="auto"/>
              <w:right w:val="single" w:sz="6" w:space="0" w:color="auto"/>
            </w:tcBorders>
          </w:tcPr>
          <w:p w14:paraId="22D96A0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$4,161.00</w:t>
            </w:r>
          </w:p>
        </w:tc>
      </w:tr>
      <w:tr w:rsidR="008B26C3" w:rsidRPr="00CE674F" w14:paraId="739B5A23"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55087C7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ELT: Reading Landscape Plans</w:t>
            </w:r>
          </w:p>
        </w:tc>
        <w:tc>
          <w:tcPr>
            <w:tcW w:w="630" w:type="dxa"/>
            <w:tcBorders>
              <w:top w:val="single" w:sz="6" w:space="0" w:color="auto"/>
              <w:left w:val="single" w:sz="6" w:space="0" w:color="auto"/>
              <w:bottom w:val="single" w:sz="6" w:space="0" w:color="auto"/>
              <w:right w:val="single" w:sz="6" w:space="0" w:color="auto"/>
            </w:tcBorders>
          </w:tcPr>
          <w:p w14:paraId="419AB99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30</w:t>
            </w:r>
          </w:p>
        </w:tc>
        <w:tc>
          <w:tcPr>
            <w:tcW w:w="810" w:type="dxa"/>
            <w:tcBorders>
              <w:top w:val="single" w:sz="6" w:space="0" w:color="auto"/>
              <w:left w:val="single" w:sz="6" w:space="0" w:color="auto"/>
              <w:bottom w:val="single" w:sz="6" w:space="0" w:color="auto"/>
              <w:right w:val="single" w:sz="6" w:space="0" w:color="auto"/>
            </w:tcBorders>
          </w:tcPr>
          <w:p w14:paraId="67CFAF9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w:t>
            </w:r>
          </w:p>
        </w:tc>
        <w:tc>
          <w:tcPr>
            <w:tcW w:w="990" w:type="dxa"/>
            <w:tcBorders>
              <w:top w:val="single" w:sz="6" w:space="0" w:color="auto"/>
              <w:left w:val="single" w:sz="6" w:space="0" w:color="auto"/>
              <w:bottom w:val="single" w:sz="6" w:space="0" w:color="auto"/>
              <w:right w:val="single" w:sz="6" w:space="0" w:color="auto"/>
            </w:tcBorders>
          </w:tcPr>
          <w:p w14:paraId="258F77B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1260" w:type="dxa"/>
            <w:tcBorders>
              <w:top w:val="single" w:sz="6" w:space="0" w:color="auto"/>
              <w:left w:val="single" w:sz="6" w:space="0" w:color="auto"/>
              <w:bottom w:val="single" w:sz="6" w:space="0" w:color="auto"/>
              <w:right w:val="single" w:sz="6" w:space="0" w:color="auto"/>
            </w:tcBorders>
          </w:tcPr>
          <w:p w14:paraId="0BEF7A4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1080" w:type="dxa"/>
            <w:tcBorders>
              <w:top w:val="single" w:sz="6" w:space="0" w:color="auto"/>
              <w:left w:val="single" w:sz="6" w:space="0" w:color="auto"/>
              <w:bottom w:val="single" w:sz="6" w:space="0" w:color="auto"/>
              <w:right w:val="single" w:sz="6" w:space="0" w:color="auto"/>
            </w:tcBorders>
          </w:tcPr>
          <w:p w14:paraId="7D319E8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$1,655.00</w:t>
            </w:r>
          </w:p>
        </w:tc>
      </w:tr>
      <w:tr w:rsidR="008B26C3" w:rsidRPr="00CE674F" w14:paraId="106A93D8"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9DDDA7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Biology, Taxonomy, and Morphology </w:t>
            </w:r>
          </w:p>
        </w:tc>
        <w:tc>
          <w:tcPr>
            <w:tcW w:w="630" w:type="dxa"/>
            <w:tcBorders>
              <w:top w:val="single" w:sz="6" w:space="0" w:color="auto"/>
              <w:left w:val="single" w:sz="6" w:space="0" w:color="auto"/>
              <w:bottom w:val="single" w:sz="6" w:space="0" w:color="auto"/>
              <w:right w:val="single" w:sz="6" w:space="0" w:color="auto"/>
            </w:tcBorders>
          </w:tcPr>
          <w:p w14:paraId="3F11DFE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56</w:t>
            </w:r>
          </w:p>
        </w:tc>
        <w:tc>
          <w:tcPr>
            <w:tcW w:w="810" w:type="dxa"/>
            <w:tcBorders>
              <w:top w:val="single" w:sz="6" w:space="0" w:color="auto"/>
              <w:left w:val="single" w:sz="6" w:space="0" w:color="auto"/>
              <w:bottom w:val="single" w:sz="6" w:space="0" w:color="auto"/>
              <w:right w:val="single" w:sz="6" w:space="0" w:color="auto"/>
            </w:tcBorders>
          </w:tcPr>
          <w:p w14:paraId="2BC7FD0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22</w:t>
            </w:r>
          </w:p>
        </w:tc>
        <w:tc>
          <w:tcPr>
            <w:tcW w:w="990" w:type="dxa"/>
            <w:tcBorders>
              <w:top w:val="single" w:sz="6" w:space="0" w:color="auto"/>
              <w:left w:val="single" w:sz="6" w:space="0" w:color="auto"/>
              <w:bottom w:val="single" w:sz="6" w:space="0" w:color="auto"/>
              <w:right w:val="single" w:sz="6" w:space="0" w:color="auto"/>
            </w:tcBorders>
          </w:tcPr>
          <w:p w14:paraId="3243F54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95%</w:t>
            </w:r>
          </w:p>
        </w:tc>
        <w:tc>
          <w:tcPr>
            <w:tcW w:w="1260" w:type="dxa"/>
            <w:tcBorders>
              <w:top w:val="single" w:sz="6" w:space="0" w:color="auto"/>
              <w:left w:val="single" w:sz="6" w:space="0" w:color="auto"/>
              <w:bottom w:val="single" w:sz="6" w:space="0" w:color="auto"/>
              <w:right w:val="single" w:sz="6" w:space="0" w:color="auto"/>
            </w:tcBorders>
          </w:tcPr>
          <w:p w14:paraId="7424790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95%</w:t>
            </w:r>
          </w:p>
        </w:tc>
        <w:tc>
          <w:tcPr>
            <w:tcW w:w="1080" w:type="dxa"/>
            <w:tcBorders>
              <w:top w:val="single" w:sz="6" w:space="0" w:color="auto"/>
              <w:left w:val="single" w:sz="6" w:space="0" w:color="auto"/>
              <w:bottom w:val="single" w:sz="6" w:space="0" w:color="auto"/>
              <w:right w:val="single" w:sz="6" w:space="0" w:color="auto"/>
            </w:tcBorders>
          </w:tcPr>
          <w:p w14:paraId="3645020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$4,123.00</w:t>
            </w:r>
          </w:p>
        </w:tc>
      </w:tr>
      <w:tr w:rsidR="008B26C3" w:rsidRPr="00CE674F" w14:paraId="70D366C8"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3B670C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Soils and Plant Nutrition for Ornamental Landscapes </w:t>
            </w:r>
          </w:p>
        </w:tc>
        <w:tc>
          <w:tcPr>
            <w:tcW w:w="630" w:type="dxa"/>
            <w:tcBorders>
              <w:top w:val="single" w:sz="6" w:space="0" w:color="auto"/>
              <w:left w:val="single" w:sz="6" w:space="0" w:color="auto"/>
              <w:bottom w:val="single" w:sz="6" w:space="0" w:color="auto"/>
              <w:right w:val="single" w:sz="6" w:space="0" w:color="auto"/>
            </w:tcBorders>
          </w:tcPr>
          <w:p w14:paraId="69115BA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22</w:t>
            </w:r>
          </w:p>
        </w:tc>
        <w:tc>
          <w:tcPr>
            <w:tcW w:w="810" w:type="dxa"/>
            <w:tcBorders>
              <w:top w:val="single" w:sz="6" w:space="0" w:color="auto"/>
              <w:left w:val="single" w:sz="6" w:space="0" w:color="auto"/>
              <w:bottom w:val="single" w:sz="6" w:space="0" w:color="auto"/>
              <w:right w:val="single" w:sz="6" w:space="0" w:color="auto"/>
            </w:tcBorders>
          </w:tcPr>
          <w:p w14:paraId="59F716C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w:t>
            </w:r>
          </w:p>
        </w:tc>
        <w:tc>
          <w:tcPr>
            <w:tcW w:w="990" w:type="dxa"/>
            <w:tcBorders>
              <w:top w:val="single" w:sz="6" w:space="0" w:color="auto"/>
              <w:left w:val="single" w:sz="6" w:space="0" w:color="auto"/>
              <w:bottom w:val="single" w:sz="6" w:space="0" w:color="auto"/>
              <w:right w:val="single" w:sz="6" w:space="0" w:color="auto"/>
            </w:tcBorders>
          </w:tcPr>
          <w:p w14:paraId="7732823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67BAB70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010D286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$3,061.00</w:t>
            </w:r>
          </w:p>
        </w:tc>
      </w:tr>
      <w:tr w:rsidR="008B26C3" w:rsidRPr="00CE674F" w14:paraId="626C33F5"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791AFA6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Establishment and Maintenance </w:t>
            </w:r>
          </w:p>
        </w:tc>
        <w:tc>
          <w:tcPr>
            <w:tcW w:w="630" w:type="dxa"/>
            <w:tcBorders>
              <w:top w:val="single" w:sz="6" w:space="0" w:color="auto"/>
              <w:left w:val="single" w:sz="6" w:space="0" w:color="auto"/>
              <w:bottom w:val="single" w:sz="6" w:space="0" w:color="auto"/>
              <w:right w:val="single" w:sz="6" w:space="0" w:color="auto"/>
            </w:tcBorders>
          </w:tcPr>
          <w:p w14:paraId="1B05D8A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16</w:t>
            </w:r>
          </w:p>
        </w:tc>
        <w:tc>
          <w:tcPr>
            <w:tcW w:w="810" w:type="dxa"/>
            <w:tcBorders>
              <w:top w:val="single" w:sz="6" w:space="0" w:color="auto"/>
              <w:left w:val="single" w:sz="6" w:space="0" w:color="auto"/>
              <w:bottom w:val="single" w:sz="6" w:space="0" w:color="auto"/>
              <w:right w:val="single" w:sz="6" w:space="0" w:color="auto"/>
            </w:tcBorders>
          </w:tcPr>
          <w:p w14:paraId="4A563DC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w:t>
            </w:r>
          </w:p>
        </w:tc>
        <w:tc>
          <w:tcPr>
            <w:tcW w:w="990" w:type="dxa"/>
            <w:tcBorders>
              <w:top w:val="single" w:sz="6" w:space="0" w:color="auto"/>
              <w:left w:val="single" w:sz="6" w:space="0" w:color="auto"/>
              <w:bottom w:val="single" w:sz="6" w:space="0" w:color="auto"/>
              <w:right w:val="single" w:sz="6" w:space="0" w:color="auto"/>
            </w:tcBorders>
          </w:tcPr>
          <w:p w14:paraId="698D392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83%</w:t>
            </w:r>
          </w:p>
        </w:tc>
        <w:tc>
          <w:tcPr>
            <w:tcW w:w="1260" w:type="dxa"/>
            <w:tcBorders>
              <w:top w:val="single" w:sz="6" w:space="0" w:color="auto"/>
              <w:left w:val="single" w:sz="6" w:space="0" w:color="auto"/>
              <w:bottom w:val="single" w:sz="6" w:space="0" w:color="auto"/>
              <w:right w:val="single" w:sz="6" w:space="0" w:color="auto"/>
            </w:tcBorders>
          </w:tcPr>
          <w:p w14:paraId="69D6BE5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6E52329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$4,102.00</w:t>
            </w:r>
          </w:p>
        </w:tc>
      </w:tr>
      <w:tr w:rsidR="008B26C3" w:rsidRPr="00CE674F" w14:paraId="28740A2C"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C121B2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Pest and Disease Management for Landscape Plants </w:t>
            </w:r>
          </w:p>
        </w:tc>
        <w:tc>
          <w:tcPr>
            <w:tcW w:w="630" w:type="dxa"/>
            <w:tcBorders>
              <w:top w:val="single" w:sz="6" w:space="0" w:color="auto"/>
              <w:left w:val="single" w:sz="6" w:space="0" w:color="auto"/>
              <w:bottom w:val="single" w:sz="6" w:space="0" w:color="auto"/>
              <w:right w:val="single" w:sz="6" w:space="0" w:color="auto"/>
            </w:tcBorders>
          </w:tcPr>
          <w:p w14:paraId="0DA8057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64</w:t>
            </w:r>
          </w:p>
        </w:tc>
        <w:tc>
          <w:tcPr>
            <w:tcW w:w="810" w:type="dxa"/>
            <w:tcBorders>
              <w:top w:val="single" w:sz="6" w:space="0" w:color="auto"/>
              <w:left w:val="single" w:sz="6" w:space="0" w:color="auto"/>
              <w:bottom w:val="single" w:sz="6" w:space="0" w:color="auto"/>
              <w:right w:val="single" w:sz="6" w:space="0" w:color="auto"/>
            </w:tcBorders>
          </w:tcPr>
          <w:p w14:paraId="01E5F0D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16</w:t>
            </w:r>
          </w:p>
        </w:tc>
        <w:tc>
          <w:tcPr>
            <w:tcW w:w="990" w:type="dxa"/>
            <w:tcBorders>
              <w:top w:val="single" w:sz="6" w:space="0" w:color="auto"/>
              <w:left w:val="single" w:sz="6" w:space="0" w:color="auto"/>
              <w:bottom w:val="single" w:sz="6" w:space="0" w:color="auto"/>
              <w:right w:val="single" w:sz="6" w:space="0" w:color="auto"/>
            </w:tcBorders>
          </w:tcPr>
          <w:p w14:paraId="6D53FB7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49E3861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74%</w:t>
            </w:r>
          </w:p>
        </w:tc>
        <w:tc>
          <w:tcPr>
            <w:tcW w:w="1080" w:type="dxa"/>
            <w:tcBorders>
              <w:top w:val="single" w:sz="6" w:space="0" w:color="auto"/>
              <w:left w:val="single" w:sz="6" w:space="0" w:color="auto"/>
              <w:bottom w:val="single" w:sz="6" w:space="0" w:color="auto"/>
              <w:right w:val="single" w:sz="6" w:space="0" w:color="auto"/>
            </w:tcBorders>
          </w:tcPr>
          <w:p w14:paraId="389ADF4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$9,892.00</w:t>
            </w:r>
          </w:p>
        </w:tc>
      </w:tr>
      <w:tr w:rsidR="008B26C3" w:rsidRPr="00CE674F" w14:paraId="5261C945"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6B704F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Pruning Small Trees and Shrubs for Landscapers </w:t>
            </w:r>
          </w:p>
        </w:tc>
        <w:tc>
          <w:tcPr>
            <w:tcW w:w="630" w:type="dxa"/>
            <w:tcBorders>
              <w:top w:val="single" w:sz="6" w:space="0" w:color="auto"/>
              <w:left w:val="single" w:sz="6" w:space="0" w:color="auto"/>
              <w:bottom w:val="single" w:sz="6" w:space="0" w:color="auto"/>
              <w:right w:val="single" w:sz="6" w:space="0" w:color="auto"/>
            </w:tcBorders>
          </w:tcPr>
          <w:p w14:paraId="364730E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33</w:t>
            </w:r>
          </w:p>
        </w:tc>
        <w:tc>
          <w:tcPr>
            <w:tcW w:w="810" w:type="dxa"/>
            <w:tcBorders>
              <w:top w:val="single" w:sz="6" w:space="0" w:color="auto"/>
              <w:left w:val="single" w:sz="6" w:space="0" w:color="auto"/>
              <w:bottom w:val="single" w:sz="6" w:space="0" w:color="auto"/>
              <w:right w:val="single" w:sz="6" w:space="0" w:color="auto"/>
            </w:tcBorders>
          </w:tcPr>
          <w:p w14:paraId="642CFE3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13</w:t>
            </w:r>
          </w:p>
        </w:tc>
        <w:tc>
          <w:tcPr>
            <w:tcW w:w="990" w:type="dxa"/>
            <w:tcBorders>
              <w:top w:val="single" w:sz="6" w:space="0" w:color="auto"/>
              <w:left w:val="single" w:sz="6" w:space="0" w:color="auto"/>
              <w:bottom w:val="single" w:sz="6" w:space="0" w:color="auto"/>
              <w:right w:val="single" w:sz="6" w:space="0" w:color="auto"/>
            </w:tcBorders>
          </w:tcPr>
          <w:p w14:paraId="2D206E9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85%</w:t>
            </w:r>
          </w:p>
        </w:tc>
        <w:tc>
          <w:tcPr>
            <w:tcW w:w="1260" w:type="dxa"/>
            <w:tcBorders>
              <w:top w:val="single" w:sz="6" w:space="0" w:color="auto"/>
              <w:left w:val="single" w:sz="6" w:space="0" w:color="auto"/>
              <w:bottom w:val="single" w:sz="6" w:space="0" w:color="auto"/>
              <w:right w:val="single" w:sz="6" w:space="0" w:color="auto"/>
            </w:tcBorders>
          </w:tcPr>
          <w:p w14:paraId="503ECFE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14BA83D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$5,501.00</w:t>
            </w:r>
          </w:p>
        </w:tc>
      </w:tr>
      <w:tr w:rsidR="008B26C3" w:rsidRPr="00CE674F" w14:paraId="6E9FF75B"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C732BF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Weed Management for Ornamental Landscapes </w:t>
            </w:r>
          </w:p>
        </w:tc>
        <w:tc>
          <w:tcPr>
            <w:tcW w:w="630" w:type="dxa"/>
            <w:tcBorders>
              <w:top w:val="single" w:sz="6" w:space="0" w:color="auto"/>
              <w:left w:val="single" w:sz="6" w:space="0" w:color="auto"/>
              <w:bottom w:val="single" w:sz="6" w:space="0" w:color="auto"/>
              <w:right w:val="single" w:sz="6" w:space="0" w:color="auto"/>
            </w:tcBorders>
          </w:tcPr>
          <w:p w14:paraId="3969882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162</w:t>
            </w:r>
          </w:p>
        </w:tc>
        <w:tc>
          <w:tcPr>
            <w:tcW w:w="810" w:type="dxa"/>
            <w:tcBorders>
              <w:top w:val="single" w:sz="6" w:space="0" w:color="auto"/>
              <w:left w:val="single" w:sz="6" w:space="0" w:color="auto"/>
              <w:bottom w:val="single" w:sz="6" w:space="0" w:color="auto"/>
              <w:right w:val="single" w:sz="6" w:space="0" w:color="auto"/>
            </w:tcBorders>
          </w:tcPr>
          <w:p w14:paraId="2099249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43</w:t>
            </w:r>
          </w:p>
        </w:tc>
        <w:tc>
          <w:tcPr>
            <w:tcW w:w="990" w:type="dxa"/>
            <w:tcBorders>
              <w:top w:val="single" w:sz="6" w:space="0" w:color="auto"/>
              <w:left w:val="single" w:sz="6" w:space="0" w:color="auto"/>
              <w:bottom w:val="single" w:sz="6" w:space="0" w:color="auto"/>
              <w:right w:val="single" w:sz="6" w:space="0" w:color="auto"/>
            </w:tcBorders>
          </w:tcPr>
          <w:p w14:paraId="2E1CDE2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88%</w:t>
            </w:r>
          </w:p>
        </w:tc>
        <w:tc>
          <w:tcPr>
            <w:tcW w:w="1260" w:type="dxa"/>
            <w:tcBorders>
              <w:top w:val="single" w:sz="6" w:space="0" w:color="auto"/>
              <w:left w:val="single" w:sz="6" w:space="0" w:color="auto"/>
              <w:bottom w:val="single" w:sz="6" w:space="0" w:color="auto"/>
              <w:right w:val="single" w:sz="6" w:space="0" w:color="auto"/>
            </w:tcBorders>
          </w:tcPr>
          <w:p w14:paraId="2483C50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91%</w:t>
            </w:r>
          </w:p>
        </w:tc>
        <w:tc>
          <w:tcPr>
            <w:tcW w:w="1080" w:type="dxa"/>
            <w:tcBorders>
              <w:top w:val="single" w:sz="6" w:space="0" w:color="auto"/>
              <w:left w:val="single" w:sz="6" w:space="0" w:color="auto"/>
              <w:bottom w:val="single" w:sz="6" w:space="0" w:color="auto"/>
              <w:right w:val="single" w:sz="6" w:space="0" w:color="auto"/>
            </w:tcBorders>
          </w:tcPr>
          <w:p w14:paraId="6E2A7A3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$14,407.00</w:t>
            </w:r>
          </w:p>
        </w:tc>
      </w:tr>
      <w:tr w:rsidR="008B26C3" w:rsidRPr="00CE674F" w14:paraId="3F03522C"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9E15AA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Plant Health Diagnosis: Assessing Plant Diseases, Pests and Problems </w:t>
            </w:r>
          </w:p>
        </w:tc>
        <w:tc>
          <w:tcPr>
            <w:tcW w:w="630" w:type="dxa"/>
            <w:tcBorders>
              <w:top w:val="single" w:sz="6" w:space="0" w:color="auto"/>
              <w:left w:val="single" w:sz="6" w:space="0" w:color="auto"/>
              <w:bottom w:val="single" w:sz="6" w:space="0" w:color="auto"/>
              <w:right w:val="single" w:sz="6" w:space="0" w:color="auto"/>
            </w:tcBorders>
          </w:tcPr>
          <w:p w14:paraId="2560084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542</w:t>
            </w:r>
          </w:p>
        </w:tc>
        <w:tc>
          <w:tcPr>
            <w:tcW w:w="810" w:type="dxa"/>
            <w:tcBorders>
              <w:top w:val="single" w:sz="6" w:space="0" w:color="auto"/>
              <w:left w:val="single" w:sz="6" w:space="0" w:color="auto"/>
              <w:bottom w:val="single" w:sz="6" w:space="0" w:color="auto"/>
              <w:right w:val="single" w:sz="6" w:space="0" w:color="auto"/>
            </w:tcBorders>
          </w:tcPr>
          <w:p w14:paraId="702B0B9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128</w:t>
            </w:r>
          </w:p>
        </w:tc>
        <w:tc>
          <w:tcPr>
            <w:tcW w:w="990" w:type="dxa"/>
            <w:tcBorders>
              <w:top w:val="single" w:sz="6" w:space="0" w:color="auto"/>
              <w:left w:val="single" w:sz="6" w:space="0" w:color="auto"/>
              <w:bottom w:val="single" w:sz="6" w:space="0" w:color="auto"/>
              <w:right w:val="single" w:sz="6" w:space="0" w:color="auto"/>
            </w:tcBorders>
          </w:tcPr>
          <w:p w14:paraId="3E68CB1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80%</w:t>
            </w:r>
          </w:p>
        </w:tc>
        <w:tc>
          <w:tcPr>
            <w:tcW w:w="1260" w:type="dxa"/>
            <w:tcBorders>
              <w:top w:val="single" w:sz="6" w:space="0" w:color="auto"/>
              <w:left w:val="single" w:sz="6" w:space="0" w:color="auto"/>
              <w:bottom w:val="single" w:sz="6" w:space="0" w:color="auto"/>
              <w:right w:val="single" w:sz="6" w:space="0" w:color="auto"/>
            </w:tcBorders>
          </w:tcPr>
          <w:p w14:paraId="554326F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95%</w:t>
            </w:r>
          </w:p>
        </w:tc>
        <w:tc>
          <w:tcPr>
            <w:tcW w:w="1080" w:type="dxa"/>
            <w:tcBorders>
              <w:top w:val="single" w:sz="6" w:space="0" w:color="auto"/>
              <w:left w:val="single" w:sz="6" w:space="0" w:color="auto"/>
              <w:bottom w:val="single" w:sz="6" w:space="0" w:color="auto"/>
              <w:right w:val="single" w:sz="6" w:space="0" w:color="auto"/>
            </w:tcBorders>
          </w:tcPr>
          <w:p w14:paraId="0C3A98C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$28,573.00</w:t>
            </w:r>
          </w:p>
        </w:tc>
      </w:tr>
      <w:tr w:rsidR="008B26C3" w:rsidRPr="00CE674F" w14:paraId="1A4DB390"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7D7439F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Turfgrass Installation and Management</w:t>
            </w:r>
          </w:p>
        </w:tc>
        <w:tc>
          <w:tcPr>
            <w:tcW w:w="630" w:type="dxa"/>
            <w:tcBorders>
              <w:top w:val="single" w:sz="6" w:space="0" w:color="auto"/>
              <w:left w:val="single" w:sz="6" w:space="0" w:color="auto"/>
              <w:bottom w:val="single" w:sz="6" w:space="0" w:color="auto"/>
              <w:right w:val="single" w:sz="6" w:space="0" w:color="auto"/>
            </w:tcBorders>
          </w:tcPr>
          <w:p w14:paraId="6EE0028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91</w:t>
            </w:r>
          </w:p>
        </w:tc>
        <w:tc>
          <w:tcPr>
            <w:tcW w:w="810" w:type="dxa"/>
            <w:tcBorders>
              <w:top w:val="single" w:sz="6" w:space="0" w:color="auto"/>
              <w:left w:val="single" w:sz="6" w:space="0" w:color="auto"/>
              <w:bottom w:val="single" w:sz="6" w:space="0" w:color="auto"/>
              <w:right w:val="single" w:sz="6" w:space="0" w:color="auto"/>
            </w:tcBorders>
          </w:tcPr>
          <w:p w14:paraId="22CEF55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24</w:t>
            </w:r>
          </w:p>
        </w:tc>
        <w:tc>
          <w:tcPr>
            <w:tcW w:w="990" w:type="dxa"/>
            <w:tcBorders>
              <w:top w:val="single" w:sz="6" w:space="0" w:color="auto"/>
              <w:left w:val="single" w:sz="6" w:space="0" w:color="auto"/>
              <w:bottom w:val="single" w:sz="6" w:space="0" w:color="auto"/>
              <w:right w:val="single" w:sz="6" w:space="0" w:color="auto"/>
            </w:tcBorders>
          </w:tcPr>
          <w:p w14:paraId="78A7499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71%</w:t>
            </w:r>
          </w:p>
        </w:tc>
        <w:tc>
          <w:tcPr>
            <w:tcW w:w="1260" w:type="dxa"/>
            <w:tcBorders>
              <w:top w:val="single" w:sz="6" w:space="0" w:color="auto"/>
              <w:left w:val="single" w:sz="6" w:space="0" w:color="auto"/>
              <w:bottom w:val="single" w:sz="6" w:space="0" w:color="auto"/>
              <w:right w:val="single" w:sz="6" w:space="0" w:color="auto"/>
            </w:tcBorders>
          </w:tcPr>
          <w:p w14:paraId="44BF4C7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79E67CC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$7,064.00</w:t>
            </w:r>
          </w:p>
        </w:tc>
      </w:tr>
      <w:tr w:rsidR="008B26C3" w:rsidRPr="00CE674F" w14:paraId="154DE845"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31EE6A1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Design Basics for Residential Landscapes </w:t>
            </w:r>
          </w:p>
          <w:p w14:paraId="2267BDF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p>
        </w:tc>
        <w:tc>
          <w:tcPr>
            <w:tcW w:w="630" w:type="dxa"/>
            <w:tcBorders>
              <w:top w:val="single" w:sz="6" w:space="0" w:color="auto"/>
              <w:left w:val="single" w:sz="6" w:space="0" w:color="auto"/>
              <w:bottom w:val="single" w:sz="6" w:space="0" w:color="auto"/>
              <w:right w:val="single" w:sz="6" w:space="0" w:color="auto"/>
            </w:tcBorders>
          </w:tcPr>
          <w:p w14:paraId="00F01BA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35</w:t>
            </w:r>
          </w:p>
        </w:tc>
        <w:tc>
          <w:tcPr>
            <w:tcW w:w="810" w:type="dxa"/>
            <w:tcBorders>
              <w:top w:val="single" w:sz="6" w:space="0" w:color="auto"/>
              <w:left w:val="single" w:sz="6" w:space="0" w:color="auto"/>
              <w:bottom w:val="single" w:sz="6" w:space="0" w:color="auto"/>
              <w:right w:val="single" w:sz="6" w:space="0" w:color="auto"/>
            </w:tcBorders>
          </w:tcPr>
          <w:p w14:paraId="16629F5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14</w:t>
            </w:r>
          </w:p>
        </w:tc>
        <w:tc>
          <w:tcPr>
            <w:tcW w:w="990" w:type="dxa"/>
            <w:tcBorders>
              <w:top w:val="single" w:sz="6" w:space="0" w:color="auto"/>
              <w:left w:val="single" w:sz="6" w:space="0" w:color="auto"/>
              <w:bottom w:val="single" w:sz="6" w:space="0" w:color="auto"/>
              <w:right w:val="single" w:sz="6" w:space="0" w:color="auto"/>
            </w:tcBorders>
          </w:tcPr>
          <w:p w14:paraId="608821ED"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86%</w:t>
            </w:r>
          </w:p>
        </w:tc>
        <w:tc>
          <w:tcPr>
            <w:tcW w:w="1260" w:type="dxa"/>
            <w:tcBorders>
              <w:top w:val="single" w:sz="6" w:space="0" w:color="auto"/>
              <w:left w:val="single" w:sz="6" w:space="0" w:color="auto"/>
              <w:bottom w:val="single" w:sz="6" w:space="0" w:color="auto"/>
              <w:right w:val="single" w:sz="6" w:space="0" w:color="auto"/>
            </w:tcBorders>
          </w:tcPr>
          <w:p w14:paraId="618A6B7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93%</w:t>
            </w:r>
          </w:p>
        </w:tc>
        <w:tc>
          <w:tcPr>
            <w:tcW w:w="1080" w:type="dxa"/>
            <w:tcBorders>
              <w:top w:val="single" w:sz="6" w:space="0" w:color="auto"/>
              <w:left w:val="single" w:sz="6" w:space="0" w:color="auto"/>
              <w:bottom w:val="single" w:sz="6" w:space="0" w:color="auto"/>
              <w:right w:val="single" w:sz="6" w:space="0" w:color="auto"/>
            </w:tcBorders>
          </w:tcPr>
          <w:p w14:paraId="16494E4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$6,521.00</w:t>
            </w:r>
          </w:p>
        </w:tc>
      </w:tr>
      <w:tr w:rsidR="008B26C3" w:rsidRPr="00CE674F" w14:paraId="17A42789"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8D4620D"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Shade Trees </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C2756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26</w:t>
            </w:r>
          </w:p>
        </w:tc>
        <w:tc>
          <w:tcPr>
            <w:tcW w:w="810" w:type="dxa"/>
            <w:tcBorders>
              <w:top w:val="single" w:sz="6" w:space="0" w:color="auto"/>
              <w:left w:val="single" w:sz="6" w:space="0" w:color="auto"/>
              <w:bottom w:val="single" w:sz="6" w:space="0" w:color="auto"/>
              <w:right w:val="single" w:sz="6" w:space="0" w:color="auto"/>
            </w:tcBorders>
          </w:tcPr>
          <w:p w14:paraId="5D1E9A6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w:t>
            </w:r>
          </w:p>
        </w:tc>
        <w:tc>
          <w:tcPr>
            <w:tcW w:w="990" w:type="dxa"/>
            <w:tcBorders>
              <w:top w:val="single" w:sz="6" w:space="0" w:color="auto"/>
              <w:left w:val="single" w:sz="6" w:space="0" w:color="auto"/>
              <w:bottom w:val="single" w:sz="6" w:space="0" w:color="auto"/>
              <w:right w:val="single" w:sz="6" w:space="0" w:color="auto"/>
            </w:tcBorders>
          </w:tcPr>
          <w:p w14:paraId="7A154A4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1DCFC49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46B48D7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$2,776.00</w:t>
            </w:r>
          </w:p>
        </w:tc>
      </w:tr>
      <w:tr w:rsidR="008B26C3" w:rsidRPr="00CE674F" w14:paraId="0F8D3682"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F8D7EAD"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Shade Trees </w:t>
            </w:r>
          </w:p>
          <w:p w14:paraId="4241666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2022FB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24</w:t>
            </w:r>
          </w:p>
        </w:tc>
        <w:tc>
          <w:tcPr>
            <w:tcW w:w="810" w:type="dxa"/>
            <w:tcBorders>
              <w:top w:val="single" w:sz="6" w:space="0" w:color="auto"/>
              <w:left w:val="single" w:sz="6" w:space="0" w:color="auto"/>
              <w:bottom w:val="single" w:sz="6" w:space="0" w:color="auto"/>
              <w:right w:val="single" w:sz="6" w:space="0" w:color="auto"/>
            </w:tcBorders>
          </w:tcPr>
          <w:p w14:paraId="08EC94F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w:t>
            </w:r>
          </w:p>
        </w:tc>
        <w:tc>
          <w:tcPr>
            <w:tcW w:w="990" w:type="dxa"/>
            <w:tcBorders>
              <w:top w:val="single" w:sz="6" w:space="0" w:color="auto"/>
              <w:left w:val="single" w:sz="6" w:space="0" w:color="auto"/>
              <w:bottom w:val="single" w:sz="6" w:space="0" w:color="auto"/>
              <w:right w:val="single" w:sz="6" w:space="0" w:color="auto"/>
            </w:tcBorders>
          </w:tcPr>
          <w:p w14:paraId="771A636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4A6514D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88%</w:t>
            </w:r>
          </w:p>
        </w:tc>
        <w:tc>
          <w:tcPr>
            <w:tcW w:w="1080" w:type="dxa"/>
            <w:tcBorders>
              <w:top w:val="single" w:sz="6" w:space="0" w:color="auto"/>
              <w:left w:val="single" w:sz="6" w:space="0" w:color="auto"/>
              <w:bottom w:val="single" w:sz="6" w:space="0" w:color="auto"/>
              <w:right w:val="single" w:sz="6" w:space="0" w:color="auto"/>
            </w:tcBorders>
          </w:tcPr>
          <w:p w14:paraId="22DCE6C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$ 2,456.00</w:t>
            </w:r>
          </w:p>
        </w:tc>
      </w:tr>
      <w:tr w:rsidR="008B26C3" w:rsidRPr="00CE674F" w14:paraId="13AC35EC"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3770DC2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Coniferous Trees </w:t>
            </w:r>
          </w:p>
        </w:tc>
        <w:tc>
          <w:tcPr>
            <w:tcW w:w="630" w:type="dxa"/>
            <w:tcBorders>
              <w:top w:val="single" w:sz="6" w:space="0" w:color="auto"/>
              <w:left w:val="single" w:sz="6" w:space="0" w:color="auto"/>
              <w:bottom w:val="single" w:sz="6" w:space="0" w:color="auto"/>
              <w:right w:val="single" w:sz="6" w:space="0" w:color="auto"/>
            </w:tcBorders>
          </w:tcPr>
          <w:p w14:paraId="7FBA0C6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11</w:t>
            </w:r>
          </w:p>
        </w:tc>
        <w:tc>
          <w:tcPr>
            <w:tcW w:w="810" w:type="dxa"/>
            <w:tcBorders>
              <w:top w:val="single" w:sz="6" w:space="0" w:color="auto"/>
              <w:left w:val="single" w:sz="6" w:space="0" w:color="auto"/>
              <w:bottom w:val="single" w:sz="6" w:space="0" w:color="auto"/>
              <w:right w:val="single" w:sz="6" w:space="0" w:color="auto"/>
            </w:tcBorders>
          </w:tcPr>
          <w:p w14:paraId="1F7B5FA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w:t>
            </w:r>
          </w:p>
        </w:tc>
        <w:tc>
          <w:tcPr>
            <w:tcW w:w="990" w:type="dxa"/>
            <w:tcBorders>
              <w:top w:val="single" w:sz="6" w:space="0" w:color="auto"/>
              <w:left w:val="single" w:sz="6" w:space="0" w:color="auto"/>
              <w:bottom w:val="single" w:sz="6" w:space="0" w:color="auto"/>
              <w:right w:val="single" w:sz="6" w:space="0" w:color="auto"/>
            </w:tcBorders>
          </w:tcPr>
          <w:p w14:paraId="5B1264F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6BB8078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0E05E84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$1,311.00</w:t>
            </w:r>
          </w:p>
        </w:tc>
      </w:tr>
      <w:tr w:rsidR="008B26C3" w:rsidRPr="00CE674F" w14:paraId="19EE3913"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509D619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lastRenderedPageBreak/>
              <w:t>Plant Identification: Deciduous Shrubs </w:t>
            </w:r>
          </w:p>
        </w:tc>
        <w:tc>
          <w:tcPr>
            <w:tcW w:w="630" w:type="dxa"/>
            <w:tcBorders>
              <w:top w:val="single" w:sz="6" w:space="0" w:color="auto"/>
              <w:left w:val="single" w:sz="6" w:space="0" w:color="auto"/>
              <w:bottom w:val="single" w:sz="6" w:space="0" w:color="auto"/>
              <w:right w:val="single" w:sz="6" w:space="0" w:color="auto"/>
            </w:tcBorders>
          </w:tcPr>
          <w:p w14:paraId="40B4F8C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13</w:t>
            </w:r>
          </w:p>
        </w:tc>
        <w:tc>
          <w:tcPr>
            <w:tcW w:w="810" w:type="dxa"/>
            <w:tcBorders>
              <w:top w:val="single" w:sz="6" w:space="0" w:color="auto"/>
              <w:left w:val="single" w:sz="6" w:space="0" w:color="auto"/>
              <w:bottom w:val="single" w:sz="6" w:space="0" w:color="auto"/>
              <w:right w:val="single" w:sz="6" w:space="0" w:color="auto"/>
            </w:tcBorders>
          </w:tcPr>
          <w:p w14:paraId="79B8C2D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w:t>
            </w:r>
          </w:p>
        </w:tc>
        <w:tc>
          <w:tcPr>
            <w:tcW w:w="990" w:type="dxa"/>
            <w:tcBorders>
              <w:top w:val="single" w:sz="6" w:space="0" w:color="auto"/>
              <w:left w:val="single" w:sz="6" w:space="0" w:color="auto"/>
              <w:bottom w:val="single" w:sz="6" w:space="0" w:color="auto"/>
              <w:right w:val="single" w:sz="6" w:space="0" w:color="auto"/>
            </w:tcBorders>
          </w:tcPr>
          <w:p w14:paraId="4018403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7D649D8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50%</w:t>
            </w:r>
          </w:p>
        </w:tc>
        <w:tc>
          <w:tcPr>
            <w:tcW w:w="1080" w:type="dxa"/>
            <w:tcBorders>
              <w:top w:val="single" w:sz="6" w:space="0" w:color="auto"/>
              <w:left w:val="single" w:sz="6" w:space="0" w:color="auto"/>
              <w:bottom w:val="single" w:sz="6" w:space="0" w:color="auto"/>
              <w:right w:val="single" w:sz="6" w:space="0" w:color="auto"/>
            </w:tcBorders>
          </w:tcPr>
          <w:p w14:paraId="17FB2CB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$1,757.00</w:t>
            </w:r>
          </w:p>
        </w:tc>
      </w:tr>
      <w:tr w:rsidR="008B26C3" w:rsidRPr="00CE674F" w14:paraId="3560FDAF"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3105F4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Broadleaf Evergreen Shrubs and Groundcovers</w:t>
            </w:r>
          </w:p>
          <w:p w14:paraId="0623E45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p>
        </w:tc>
        <w:tc>
          <w:tcPr>
            <w:tcW w:w="630" w:type="dxa"/>
            <w:tcBorders>
              <w:top w:val="single" w:sz="6" w:space="0" w:color="auto"/>
              <w:left w:val="single" w:sz="6" w:space="0" w:color="auto"/>
              <w:bottom w:val="single" w:sz="6" w:space="0" w:color="auto"/>
              <w:right w:val="single" w:sz="6" w:space="0" w:color="auto"/>
            </w:tcBorders>
          </w:tcPr>
          <w:p w14:paraId="29FA896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w:t>
            </w:r>
          </w:p>
        </w:tc>
        <w:tc>
          <w:tcPr>
            <w:tcW w:w="810" w:type="dxa"/>
            <w:tcBorders>
              <w:top w:val="single" w:sz="6" w:space="0" w:color="auto"/>
              <w:left w:val="single" w:sz="6" w:space="0" w:color="auto"/>
              <w:bottom w:val="single" w:sz="6" w:space="0" w:color="auto"/>
              <w:right w:val="single" w:sz="6" w:space="0" w:color="auto"/>
            </w:tcBorders>
          </w:tcPr>
          <w:p w14:paraId="0B764B6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990" w:type="dxa"/>
            <w:tcBorders>
              <w:top w:val="single" w:sz="6" w:space="0" w:color="auto"/>
              <w:left w:val="single" w:sz="6" w:space="0" w:color="auto"/>
              <w:bottom w:val="single" w:sz="6" w:space="0" w:color="auto"/>
              <w:right w:val="single" w:sz="6" w:space="0" w:color="auto"/>
            </w:tcBorders>
          </w:tcPr>
          <w:p w14:paraId="5437621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6BBBFF7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2644B85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$1,482.00</w:t>
            </w:r>
          </w:p>
        </w:tc>
      </w:tr>
      <w:tr w:rsidR="008B26C3" w:rsidRPr="00CE674F" w14:paraId="41D8DBC8"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4F0E3C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Coniferous Shrubs and Groundcovers </w:t>
            </w:r>
          </w:p>
        </w:tc>
        <w:tc>
          <w:tcPr>
            <w:tcW w:w="630" w:type="dxa"/>
            <w:tcBorders>
              <w:top w:val="single" w:sz="6" w:space="0" w:color="auto"/>
              <w:left w:val="single" w:sz="6" w:space="0" w:color="auto"/>
              <w:bottom w:val="single" w:sz="6" w:space="0" w:color="auto"/>
              <w:right w:val="single" w:sz="6" w:space="0" w:color="auto"/>
            </w:tcBorders>
          </w:tcPr>
          <w:p w14:paraId="085E8AB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7</w:t>
            </w:r>
          </w:p>
        </w:tc>
        <w:tc>
          <w:tcPr>
            <w:tcW w:w="810" w:type="dxa"/>
            <w:tcBorders>
              <w:top w:val="single" w:sz="6" w:space="0" w:color="auto"/>
              <w:left w:val="single" w:sz="6" w:space="0" w:color="auto"/>
              <w:bottom w:val="single" w:sz="6" w:space="0" w:color="auto"/>
              <w:right w:val="single" w:sz="6" w:space="0" w:color="auto"/>
            </w:tcBorders>
          </w:tcPr>
          <w:p w14:paraId="2DFCE81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990" w:type="dxa"/>
            <w:tcBorders>
              <w:top w:val="single" w:sz="6" w:space="0" w:color="auto"/>
              <w:left w:val="single" w:sz="6" w:space="0" w:color="auto"/>
              <w:bottom w:val="single" w:sz="6" w:space="0" w:color="auto"/>
              <w:right w:val="single" w:sz="6" w:space="0" w:color="auto"/>
            </w:tcBorders>
          </w:tcPr>
          <w:p w14:paraId="5A5FE6F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2C2C3ED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38737EE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$ 943.00</w:t>
            </w:r>
          </w:p>
        </w:tc>
      </w:tr>
      <w:tr w:rsidR="008B26C3" w:rsidRPr="00CE674F" w14:paraId="4EDFB325"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37745C6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Groundcovers </w:t>
            </w:r>
          </w:p>
        </w:tc>
        <w:tc>
          <w:tcPr>
            <w:tcW w:w="630" w:type="dxa"/>
            <w:tcBorders>
              <w:top w:val="single" w:sz="6" w:space="0" w:color="auto"/>
              <w:left w:val="single" w:sz="6" w:space="0" w:color="auto"/>
              <w:bottom w:val="single" w:sz="6" w:space="0" w:color="auto"/>
              <w:right w:val="single" w:sz="6" w:space="0" w:color="auto"/>
            </w:tcBorders>
          </w:tcPr>
          <w:p w14:paraId="06099F9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810" w:type="dxa"/>
            <w:tcBorders>
              <w:top w:val="single" w:sz="6" w:space="0" w:color="auto"/>
              <w:left w:val="single" w:sz="6" w:space="0" w:color="auto"/>
              <w:bottom w:val="single" w:sz="6" w:space="0" w:color="auto"/>
              <w:right w:val="single" w:sz="6" w:space="0" w:color="auto"/>
            </w:tcBorders>
          </w:tcPr>
          <w:p w14:paraId="3A3CBC0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990" w:type="dxa"/>
            <w:tcBorders>
              <w:top w:val="single" w:sz="6" w:space="0" w:color="auto"/>
              <w:left w:val="single" w:sz="6" w:space="0" w:color="auto"/>
              <w:bottom w:val="single" w:sz="6" w:space="0" w:color="auto"/>
              <w:right w:val="single" w:sz="6" w:space="0" w:color="auto"/>
            </w:tcBorders>
          </w:tcPr>
          <w:p w14:paraId="47060D4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1260" w:type="dxa"/>
            <w:tcBorders>
              <w:top w:val="single" w:sz="6" w:space="0" w:color="auto"/>
              <w:left w:val="single" w:sz="6" w:space="0" w:color="auto"/>
              <w:bottom w:val="single" w:sz="6" w:space="0" w:color="auto"/>
              <w:right w:val="single" w:sz="6" w:space="0" w:color="auto"/>
            </w:tcBorders>
          </w:tcPr>
          <w:p w14:paraId="4E38CB4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1080" w:type="dxa"/>
            <w:tcBorders>
              <w:top w:val="single" w:sz="6" w:space="0" w:color="auto"/>
              <w:left w:val="single" w:sz="6" w:space="0" w:color="auto"/>
              <w:bottom w:val="single" w:sz="6" w:space="0" w:color="auto"/>
              <w:right w:val="single" w:sz="6" w:space="0" w:color="auto"/>
            </w:tcBorders>
          </w:tcPr>
          <w:p w14:paraId="73DBB5F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$677.00</w:t>
            </w:r>
          </w:p>
        </w:tc>
      </w:tr>
      <w:tr w:rsidR="008B26C3" w:rsidRPr="00CE674F" w14:paraId="06FCA126"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76E86F2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Vines</w:t>
            </w:r>
          </w:p>
        </w:tc>
        <w:tc>
          <w:tcPr>
            <w:tcW w:w="630" w:type="dxa"/>
            <w:tcBorders>
              <w:top w:val="single" w:sz="6" w:space="0" w:color="auto"/>
              <w:left w:val="single" w:sz="6" w:space="0" w:color="auto"/>
              <w:bottom w:val="single" w:sz="6" w:space="0" w:color="auto"/>
              <w:right w:val="single" w:sz="6" w:space="0" w:color="auto"/>
            </w:tcBorders>
          </w:tcPr>
          <w:p w14:paraId="4DFC12E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810" w:type="dxa"/>
            <w:tcBorders>
              <w:top w:val="single" w:sz="6" w:space="0" w:color="auto"/>
              <w:left w:val="single" w:sz="6" w:space="0" w:color="auto"/>
              <w:bottom w:val="single" w:sz="6" w:space="0" w:color="auto"/>
              <w:right w:val="single" w:sz="6" w:space="0" w:color="auto"/>
            </w:tcBorders>
          </w:tcPr>
          <w:p w14:paraId="5A6E714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990" w:type="dxa"/>
            <w:tcBorders>
              <w:top w:val="single" w:sz="6" w:space="0" w:color="auto"/>
              <w:left w:val="single" w:sz="6" w:space="0" w:color="auto"/>
              <w:bottom w:val="single" w:sz="6" w:space="0" w:color="auto"/>
              <w:right w:val="single" w:sz="6" w:space="0" w:color="auto"/>
            </w:tcBorders>
          </w:tcPr>
          <w:p w14:paraId="59FB80B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2085A58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422B021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$223.00</w:t>
            </w:r>
          </w:p>
        </w:tc>
      </w:tr>
      <w:tr w:rsidR="008B26C3" w:rsidRPr="00CE674F" w14:paraId="166D6C61"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4BEF26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Native Plants </w:t>
            </w:r>
          </w:p>
        </w:tc>
        <w:tc>
          <w:tcPr>
            <w:tcW w:w="630" w:type="dxa"/>
            <w:tcBorders>
              <w:top w:val="single" w:sz="6" w:space="0" w:color="auto"/>
              <w:left w:val="single" w:sz="6" w:space="0" w:color="auto"/>
              <w:bottom w:val="single" w:sz="6" w:space="0" w:color="auto"/>
              <w:right w:val="single" w:sz="6" w:space="0" w:color="auto"/>
            </w:tcBorders>
          </w:tcPr>
          <w:p w14:paraId="4C65BA0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42</w:t>
            </w:r>
          </w:p>
        </w:tc>
        <w:tc>
          <w:tcPr>
            <w:tcW w:w="810" w:type="dxa"/>
            <w:tcBorders>
              <w:top w:val="single" w:sz="6" w:space="0" w:color="auto"/>
              <w:left w:val="single" w:sz="6" w:space="0" w:color="auto"/>
              <w:bottom w:val="single" w:sz="6" w:space="0" w:color="auto"/>
              <w:right w:val="single" w:sz="6" w:space="0" w:color="auto"/>
            </w:tcBorders>
          </w:tcPr>
          <w:p w14:paraId="759E4DE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15</w:t>
            </w:r>
          </w:p>
        </w:tc>
        <w:tc>
          <w:tcPr>
            <w:tcW w:w="990" w:type="dxa"/>
            <w:tcBorders>
              <w:top w:val="single" w:sz="6" w:space="0" w:color="auto"/>
              <w:left w:val="single" w:sz="6" w:space="0" w:color="auto"/>
              <w:bottom w:val="single" w:sz="6" w:space="0" w:color="auto"/>
              <w:right w:val="single" w:sz="6" w:space="0" w:color="auto"/>
            </w:tcBorders>
          </w:tcPr>
          <w:p w14:paraId="551F429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87%</w:t>
            </w:r>
          </w:p>
        </w:tc>
        <w:tc>
          <w:tcPr>
            <w:tcW w:w="1260" w:type="dxa"/>
            <w:tcBorders>
              <w:top w:val="single" w:sz="6" w:space="0" w:color="auto"/>
              <w:left w:val="single" w:sz="6" w:space="0" w:color="auto"/>
              <w:bottom w:val="single" w:sz="6" w:space="0" w:color="auto"/>
              <w:right w:val="single" w:sz="6" w:space="0" w:color="auto"/>
            </w:tcBorders>
          </w:tcPr>
          <w:p w14:paraId="2B4AE3E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7315626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$4,157.00</w:t>
            </w:r>
          </w:p>
        </w:tc>
      </w:tr>
      <w:tr w:rsidR="008B26C3" w:rsidRPr="00CE674F" w14:paraId="0E6F6176"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7EE3800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Ornamental Grasses </w:t>
            </w:r>
          </w:p>
        </w:tc>
        <w:tc>
          <w:tcPr>
            <w:tcW w:w="630" w:type="dxa"/>
            <w:tcBorders>
              <w:top w:val="single" w:sz="6" w:space="0" w:color="auto"/>
              <w:left w:val="single" w:sz="6" w:space="0" w:color="auto"/>
              <w:bottom w:val="single" w:sz="6" w:space="0" w:color="auto"/>
              <w:right w:val="single" w:sz="6" w:space="0" w:color="auto"/>
            </w:tcBorders>
          </w:tcPr>
          <w:p w14:paraId="78B4897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810" w:type="dxa"/>
            <w:tcBorders>
              <w:top w:val="single" w:sz="6" w:space="0" w:color="auto"/>
              <w:left w:val="single" w:sz="6" w:space="0" w:color="auto"/>
              <w:bottom w:val="single" w:sz="6" w:space="0" w:color="auto"/>
              <w:right w:val="single" w:sz="6" w:space="0" w:color="auto"/>
            </w:tcBorders>
          </w:tcPr>
          <w:p w14:paraId="410AF8D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990" w:type="dxa"/>
            <w:tcBorders>
              <w:top w:val="single" w:sz="6" w:space="0" w:color="auto"/>
              <w:left w:val="single" w:sz="6" w:space="0" w:color="auto"/>
              <w:bottom w:val="single" w:sz="6" w:space="0" w:color="auto"/>
              <w:right w:val="single" w:sz="6" w:space="0" w:color="auto"/>
            </w:tcBorders>
          </w:tcPr>
          <w:p w14:paraId="5CF9431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6190CF2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0B67212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$1,011</w:t>
            </w:r>
          </w:p>
        </w:tc>
      </w:tr>
      <w:tr w:rsidR="008B26C3" w:rsidRPr="00CE674F" w14:paraId="5ABB074E"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1FA974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Plants for Green Infrastructure</w:t>
            </w:r>
          </w:p>
        </w:tc>
        <w:tc>
          <w:tcPr>
            <w:tcW w:w="630" w:type="dxa"/>
            <w:tcBorders>
              <w:top w:val="single" w:sz="6" w:space="0" w:color="auto"/>
              <w:left w:val="single" w:sz="6" w:space="0" w:color="auto"/>
              <w:bottom w:val="single" w:sz="6" w:space="0" w:color="auto"/>
              <w:right w:val="single" w:sz="6" w:space="0" w:color="auto"/>
            </w:tcBorders>
          </w:tcPr>
          <w:p w14:paraId="6589529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w:t>
            </w:r>
          </w:p>
        </w:tc>
        <w:tc>
          <w:tcPr>
            <w:tcW w:w="810" w:type="dxa"/>
            <w:tcBorders>
              <w:top w:val="single" w:sz="6" w:space="0" w:color="auto"/>
              <w:left w:val="single" w:sz="6" w:space="0" w:color="auto"/>
              <w:bottom w:val="single" w:sz="6" w:space="0" w:color="auto"/>
              <w:right w:val="single" w:sz="6" w:space="0" w:color="auto"/>
            </w:tcBorders>
          </w:tcPr>
          <w:p w14:paraId="6032F4C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w:t>
            </w:r>
          </w:p>
        </w:tc>
        <w:tc>
          <w:tcPr>
            <w:tcW w:w="990" w:type="dxa"/>
            <w:tcBorders>
              <w:top w:val="single" w:sz="6" w:space="0" w:color="auto"/>
              <w:left w:val="single" w:sz="6" w:space="0" w:color="auto"/>
              <w:bottom w:val="single" w:sz="6" w:space="0" w:color="auto"/>
              <w:right w:val="single" w:sz="6" w:space="0" w:color="auto"/>
            </w:tcBorders>
          </w:tcPr>
          <w:p w14:paraId="1DE5426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1260" w:type="dxa"/>
            <w:tcBorders>
              <w:top w:val="single" w:sz="6" w:space="0" w:color="auto"/>
              <w:left w:val="single" w:sz="6" w:space="0" w:color="auto"/>
              <w:bottom w:val="single" w:sz="6" w:space="0" w:color="auto"/>
              <w:right w:val="single" w:sz="6" w:space="0" w:color="auto"/>
            </w:tcBorders>
          </w:tcPr>
          <w:p w14:paraId="7F31F1B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83%</w:t>
            </w:r>
          </w:p>
        </w:tc>
        <w:tc>
          <w:tcPr>
            <w:tcW w:w="1080" w:type="dxa"/>
            <w:tcBorders>
              <w:top w:val="single" w:sz="6" w:space="0" w:color="auto"/>
              <w:left w:val="single" w:sz="6" w:space="0" w:color="auto"/>
              <w:bottom w:val="single" w:sz="6" w:space="0" w:color="auto"/>
              <w:right w:val="single" w:sz="6" w:space="0" w:color="auto"/>
            </w:tcBorders>
          </w:tcPr>
          <w:p w14:paraId="3A11DF9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$895.00</w:t>
            </w:r>
          </w:p>
        </w:tc>
      </w:tr>
      <w:tr w:rsidR="008B26C3" w:rsidRPr="00CE674F" w14:paraId="3D61E83F" w14:textId="77777777" w:rsidTr="00734FEF">
        <w:trPr>
          <w:trHeight w:val="273"/>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541433A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Herbaceous Perennials</w:t>
            </w:r>
          </w:p>
        </w:tc>
        <w:tc>
          <w:tcPr>
            <w:tcW w:w="630" w:type="dxa"/>
            <w:tcBorders>
              <w:top w:val="single" w:sz="6" w:space="0" w:color="auto"/>
              <w:left w:val="single" w:sz="6" w:space="0" w:color="auto"/>
              <w:bottom w:val="single" w:sz="6" w:space="0" w:color="auto"/>
              <w:right w:val="single" w:sz="6" w:space="0" w:color="auto"/>
            </w:tcBorders>
          </w:tcPr>
          <w:p w14:paraId="260F1C6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19</w:t>
            </w:r>
          </w:p>
        </w:tc>
        <w:tc>
          <w:tcPr>
            <w:tcW w:w="810" w:type="dxa"/>
            <w:tcBorders>
              <w:top w:val="single" w:sz="6" w:space="0" w:color="auto"/>
              <w:left w:val="single" w:sz="6" w:space="0" w:color="auto"/>
              <w:bottom w:val="single" w:sz="6" w:space="0" w:color="auto"/>
              <w:right w:val="single" w:sz="6" w:space="0" w:color="auto"/>
            </w:tcBorders>
          </w:tcPr>
          <w:p w14:paraId="2CC0BFB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w:t>
            </w:r>
          </w:p>
        </w:tc>
        <w:tc>
          <w:tcPr>
            <w:tcW w:w="990" w:type="dxa"/>
            <w:tcBorders>
              <w:top w:val="single" w:sz="6" w:space="0" w:color="auto"/>
              <w:left w:val="single" w:sz="6" w:space="0" w:color="auto"/>
              <w:bottom w:val="single" w:sz="6" w:space="0" w:color="auto"/>
              <w:right w:val="single" w:sz="6" w:space="0" w:color="auto"/>
            </w:tcBorders>
          </w:tcPr>
          <w:p w14:paraId="7987500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57151A9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5FAAFAB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$2,673.00</w:t>
            </w:r>
          </w:p>
        </w:tc>
      </w:tr>
      <w:tr w:rsidR="008B26C3" w:rsidRPr="00CE674F" w14:paraId="4B53EFBE"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70178C9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Annuals and Biennials </w:t>
            </w:r>
          </w:p>
        </w:tc>
        <w:tc>
          <w:tcPr>
            <w:tcW w:w="630" w:type="dxa"/>
            <w:tcBorders>
              <w:top w:val="single" w:sz="6" w:space="0" w:color="auto"/>
              <w:left w:val="single" w:sz="6" w:space="0" w:color="auto"/>
              <w:bottom w:val="single" w:sz="6" w:space="0" w:color="auto"/>
              <w:right w:val="single" w:sz="6" w:space="0" w:color="auto"/>
            </w:tcBorders>
          </w:tcPr>
          <w:p w14:paraId="527905D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w:t>
            </w:r>
          </w:p>
        </w:tc>
        <w:tc>
          <w:tcPr>
            <w:tcW w:w="810" w:type="dxa"/>
            <w:tcBorders>
              <w:top w:val="single" w:sz="6" w:space="0" w:color="auto"/>
              <w:left w:val="single" w:sz="6" w:space="0" w:color="auto"/>
              <w:bottom w:val="single" w:sz="6" w:space="0" w:color="auto"/>
              <w:right w:val="single" w:sz="6" w:space="0" w:color="auto"/>
            </w:tcBorders>
          </w:tcPr>
          <w:p w14:paraId="07E227E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990" w:type="dxa"/>
            <w:tcBorders>
              <w:top w:val="single" w:sz="6" w:space="0" w:color="auto"/>
              <w:left w:val="single" w:sz="6" w:space="0" w:color="auto"/>
              <w:bottom w:val="single" w:sz="6" w:space="0" w:color="auto"/>
              <w:right w:val="single" w:sz="6" w:space="0" w:color="auto"/>
            </w:tcBorders>
          </w:tcPr>
          <w:p w14:paraId="0A20B89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1260" w:type="dxa"/>
            <w:tcBorders>
              <w:top w:val="single" w:sz="6" w:space="0" w:color="auto"/>
              <w:left w:val="single" w:sz="6" w:space="0" w:color="auto"/>
              <w:bottom w:val="single" w:sz="6" w:space="0" w:color="auto"/>
              <w:right w:val="single" w:sz="6" w:space="0" w:color="auto"/>
            </w:tcBorders>
          </w:tcPr>
          <w:p w14:paraId="2456F24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1080" w:type="dxa"/>
            <w:tcBorders>
              <w:top w:val="single" w:sz="6" w:space="0" w:color="auto"/>
              <w:left w:val="single" w:sz="6" w:space="0" w:color="auto"/>
              <w:bottom w:val="single" w:sz="6" w:space="0" w:color="auto"/>
              <w:right w:val="single" w:sz="6" w:space="0" w:color="auto"/>
            </w:tcBorders>
          </w:tcPr>
          <w:p w14:paraId="3699F4D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$920.00</w:t>
            </w:r>
          </w:p>
        </w:tc>
      </w:tr>
      <w:tr w:rsidR="008B26C3" w:rsidRPr="00CE674F" w14:paraId="43F08995"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E2138F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Plant Identification: Bulbs &amp; Other Geophytes</w:t>
            </w:r>
          </w:p>
        </w:tc>
        <w:tc>
          <w:tcPr>
            <w:tcW w:w="630" w:type="dxa"/>
            <w:tcBorders>
              <w:top w:val="single" w:sz="6" w:space="0" w:color="auto"/>
              <w:left w:val="single" w:sz="6" w:space="0" w:color="auto"/>
              <w:bottom w:val="single" w:sz="6" w:space="0" w:color="auto"/>
              <w:right w:val="single" w:sz="6" w:space="0" w:color="auto"/>
            </w:tcBorders>
          </w:tcPr>
          <w:p w14:paraId="0B935FF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w:t>
            </w:r>
          </w:p>
        </w:tc>
        <w:tc>
          <w:tcPr>
            <w:tcW w:w="810" w:type="dxa"/>
            <w:tcBorders>
              <w:top w:val="single" w:sz="6" w:space="0" w:color="auto"/>
              <w:left w:val="single" w:sz="6" w:space="0" w:color="auto"/>
              <w:bottom w:val="single" w:sz="6" w:space="0" w:color="auto"/>
              <w:right w:val="single" w:sz="6" w:space="0" w:color="auto"/>
            </w:tcBorders>
          </w:tcPr>
          <w:p w14:paraId="2FD5EA9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w:t>
            </w:r>
          </w:p>
        </w:tc>
        <w:tc>
          <w:tcPr>
            <w:tcW w:w="990" w:type="dxa"/>
            <w:tcBorders>
              <w:top w:val="single" w:sz="6" w:space="0" w:color="auto"/>
              <w:left w:val="single" w:sz="6" w:space="0" w:color="auto"/>
              <w:bottom w:val="single" w:sz="6" w:space="0" w:color="auto"/>
              <w:right w:val="single" w:sz="6" w:space="0" w:color="auto"/>
            </w:tcBorders>
          </w:tcPr>
          <w:p w14:paraId="3C95647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4A3D141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243943F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$568.00</w:t>
            </w:r>
          </w:p>
        </w:tc>
      </w:tr>
      <w:tr w:rsidR="008B26C3" w:rsidRPr="00CE674F" w14:paraId="73D7F03A"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7DDAFDD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Landscaping Safety: Basic Worksite Safety </w:t>
            </w:r>
          </w:p>
        </w:tc>
        <w:tc>
          <w:tcPr>
            <w:tcW w:w="630" w:type="dxa"/>
            <w:tcBorders>
              <w:top w:val="single" w:sz="6" w:space="0" w:color="auto"/>
              <w:left w:val="single" w:sz="6" w:space="0" w:color="auto"/>
              <w:bottom w:val="single" w:sz="6" w:space="0" w:color="auto"/>
              <w:right w:val="single" w:sz="6" w:space="0" w:color="auto"/>
            </w:tcBorders>
          </w:tcPr>
          <w:p w14:paraId="5548B30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28</w:t>
            </w:r>
          </w:p>
        </w:tc>
        <w:tc>
          <w:tcPr>
            <w:tcW w:w="810" w:type="dxa"/>
            <w:tcBorders>
              <w:top w:val="single" w:sz="6" w:space="0" w:color="auto"/>
              <w:left w:val="single" w:sz="6" w:space="0" w:color="auto"/>
              <w:bottom w:val="single" w:sz="6" w:space="0" w:color="auto"/>
              <w:right w:val="single" w:sz="6" w:space="0" w:color="auto"/>
            </w:tcBorders>
          </w:tcPr>
          <w:p w14:paraId="610863D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990" w:type="dxa"/>
            <w:tcBorders>
              <w:top w:val="single" w:sz="6" w:space="0" w:color="auto"/>
              <w:left w:val="single" w:sz="6" w:space="0" w:color="auto"/>
              <w:bottom w:val="single" w:sz="6" w:space="0" w:color="auto"/>
              <w:right w:val="single" w:sz="6" w:space="0" w:color="auto"/>
            </w:tcBorders>
          </w:tcPr>
          <w:p w14:paraId="19EA07B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4236D99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4D453A3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$478.00</w:t>
            </w:r>
          </w:p>
        </w:tc>
      </w:tr>
      <w:tr w:rsidR="008B26C3" w:rsidRPr="00CE674F" w14:paraId="466F9BD3"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3E27D88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Landscaping Safety: Emergency Preparedness and First Aid Basics  </w:t>
            </w:r>
          </w:p>
        </w:tc>
        <w:tc>
          <w:tcPr>
            <w:tcW w:w="630" w:type="dxa"/>
            <w:tcBorders>
              <w:top w:val="single" w:sz="6" w:space="0" w:color="auto"/>
              <w:left w:val="single" w:sz="6" w:space="0" w:color="auto"/>
              <w:bottom w:val="single" w:sz="6" w:space="0" w:color="auto"/>
              <w:right w:val="single" w:sz="6" w:space="0" w:color="auto"/>
            </w:tcBorders>
          </w:tcPr>
          <w:p w14:paraId="19A9BB6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28</w:t>
            </w:r>
          </w:p>
        </w:tc>
        <w:tc>
          <w:tcPr>
            <w:tcW w:w="810" w:type="dxa"/>
            <w:tcBorders>
              <w:top w:val="single" w:sz="6" w:space="0" w:color="auto"/>
              <w:left w:val="single" w:sz="6" w:space="0" w:color="auto"/>
              <w:bottom w:val="single" w:sz="6" w:space="0" w:color="auto"/>
              <w:right w:val="single" w:sz="6" w:space="0" w:color="auto"/>
            </w:tcBorders>
          </w:tcPr>
          <w:p w14:paraId="1F86755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w:t>
            </w:r>
          </w:p>
        </w:tc>
        <w:tc>
          <w:tcPr>
            <w:tcW w:w="990" w:type="dxa"/>
            <w:tcBorders>
              <w:top w:val="single" w:sz="6" w:space="0" w:color="auto"/>
              <w:left w:val="single" w:sz="6" w:space="0" w:color="auto"/>
              <w:bottom w:val="single" w:sz="6" w:space="0" w:color="auto"/>
              <w:right w:val="single" w:sz="6" w:space="0" w:color="auto"/>
            </w:tcBorders>
          </w:tcPr>
          <w:p w14:paraId="04517E0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455C951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0BD0057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$674.00</w:t>
            </w:r>
          </w:p>
        </w:tc>
      </w:tr>
      <w:tr w:rsidR="008B26C3" w:rsidRPr="00CE674F" w14:paraId="066948AE"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42B9BA7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Landscaping Safety: Vehicle and Transporting Equipment </w:t>
            </w:r>
          </w:p>
        </w:tc>
        <w:tc>
          <w:tcPr>
            <w:tcW w:w="630" w:type="dxa"/>
            <w:tcBorders>
              <w:top w:val="single" w:sz="6" w:space="0" w:color="auto"/>
              <w:left w:val="single" w:sz="6" w:space="0" w:color="auto"/>
              <w:bottom w:val="single" w:sz="6" w:space="0" w:color="auto"/>
              <w:right w:val="single" w:sz="6" w:space="0" w:color="auto"/>
            </w:tcBorders>
          </w:tcPr>
          <w:p w14:paraId="6A32D4F2"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24</w:t>
            </w:r>
          </w:p>
        </w:tc>
        <w:tc>
          <w:tcPr>
            <w:tcW w:w="810" w:type="dxa"/>
            <w:tcBorders>
              <w:top w:val="single" w:sz="6" w:space="0" w:color="auto"/>
              <w:left w:val="single" w:sz="6" w:space="0" w:color="auto"/>
              <w:bottom w:val="single" w:sz="6" w:space="0" w:color="auto"/>
              <w:right w:val="single" w:sz="6" w:space="0" w:color="auto"/>
            </w:tcBorders>
          </w:tcPr>
          <w:p w14:paraId="3B203BD4"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w:t>
            </w:r>
          </w:p>
        </w:tc>
        <w:tc>
          <w:tcPr>
            <w:tcW w:w="990" w:type="dxa"/>
            <w:tcBorders>
              <w:top w:val="single" w:sz="6" w:space="0" w:color="auto"/>
              <w:left w:val="single" w:sz="6" w:space="0" w:color="auto"/>
              <w:bottom w:val="single" w:sz="6" w:space="0" w:color="auto"/>
              <w:right w:val="single" w:sz="6" w:space="0" w:color="auto"/>
            </w:tcBorders>
          </w:tcPr>
          <w:p w14:paraId="5EA40DC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1260" w:type="dxa"/>
            <w:tcBorders>
              <w:top w:val="single" w:sz="6" w:space="0" w:color="auto"/>
              <w:left w:val="single" w:sz="6" w:space="0" w:color="auto"/>
              <w:bottom w:val="single" w:sz="6" w:space="0" w:color="auto"/>
              <w:right w:val="single" w:sz="6" w:space="0" w:color="auto"/>
            </w:tcBorders>
          </w:tcPr>
          <w:p w14:paraId="56B17C5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1080" w:type="dxa"/>
            <w:tcBorders>
              <w:top w:val="single" w:sz="6" w:space="0" w:color="auto"/>
              <w:left w:val="single" w:sz="6" w:space="0" w:color="auto"/>
              <w:bottom w:val="single" w:sz="6" w:space="0" w:color="auto"/>
              <w:right w:val="single" w:sz="6" w:space="0" w:color="auto"/>
            </w:tcBorders>
          </w:tcPr>
          <w:p w14:paraId="71FCB2E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$491.00</w:t>
            </w:r>
          </w:p>
        </w:tc>
      </w:tr>
      <w:tr w:rsidR="008B26C3" w:rsidRPr="00CE674F" w14:paraId="020021AF"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1015E43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Landscaping Safety: Basic Power Equipment </w:t>
            </w:r>
          </w:p>
        </w:tc>
        <w:tc>
          <w:tcPr>
            <w:tcW w:w="630" w:type="dxa"/>
            <w:tcBorders>
              <w:top w:val="single" w:sz="6" w:space="0" w:color="auto"/>
              <w:left w:val="single" w:sz="6" w:space="0" w:color="auto"/>
              <w:bottom w:val="single" w:sz="6" w:space="0" w:color="auto"/>
              <w:right w:val="single" w:sz="6" w:space="0" w:color="auto"/>
            </w:tcBorders>
          </w:tcPr>
          <w:p w14:paraId="32E039B7"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29</w:t>
            </w:r>
          </w:p>
        </w:tc>
        <w:tc>
          <w:tcPr>
            <w:tcW w:w="810" w:type="dxa"/>
            <w:tcBorders>
              <w:top w:val="single" w:sz="6" w:space="0" w:color="auto"/>
              <w:left w:val="single" w:sz="6" w:space="0" w:color="auto"/>
              <w:bottom w:val="single" w:sz="6" w:space="0" w:color="auto"/>
              <w:right w:val="single" w:sz="6" w:space="0" w:color="auto"/>
            </w:tcBorders>
          </w:tcPr>
          <w:p w14:paraId="5F12FC5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w:t>
            </w:r>
          </w:p>
        </w:tc>
        <w:tc>
          <w:tcPr>
            <w:tcW w:w="990" w:type="dxa"/>
            <w:tcBorders>
              <w:top w:val="single" w:sz="6" w:space="0" w:color="auto"/>
              <w:left w:val="single" w:sz="6" w:space="0" w:color="auto"/>
              <w:bottom w:val="single" w:sz="6" w:space="0" w:color="auto"/>
              <w:right w:val="single" w:sz="6" w:space="0" w:color="auto"/>
            </w:tcBorders>
          </w:tcPr>
          <w:p w14:paraId="766888A6"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0%</w:t>
            </w:r>
          </w:p>
        </w:tc>
        <w:tc>
          <w:tcPr>
            <w:tcW w:w="1260" w:type="dxa"/>
            <w:tcBorders>
              <w:top w:val="single" w:sz="6" w:space="0" w:color="auto"/>
              <w:left w:val="single" w:sz="6" w:space="0" w:color="auto"/>
              <w:bottom w:val="single" w:sz="6" w:space="0" w:color="auto"/>
              <w:right w:val="single" w:sz="6" w:space="0" w:color="auto"/>
            </w:tcBorders>
          </w:tcPr>
          <w:p w14:paraId="234F34B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50%</w:t>
            </w:r>
          </w:p>
        </w:tc>
        <w:tc>
          <w:tcPr>
            <w:tcW w:w="1080" w:type="dxa"/>
            <w:tcBorders>
              <w:top w:val="single" w:sz="6" w:space="0" w:color="auto"/>
              <w:left w:val="single" w:sz="6" w:space="0" w:color="auto"/>
              <w:bottom w:val="single" w:sz="6" w:space="0" w:color="auto"/>
              <w:right w:val="single" w:sz="6" w:space="0" w:color="auto"/>
            </w:tcBorders>
          </w:tcPr>
          <w:p w14:paraId="30A6971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$581.00</w:t>
            </w:r>
          </w:p>
        </w:tc>
      </w:tr>
      <w:tr w:rsidR="008B26C3" w:rsidRPr="00CE674F" w14:paraId="6ED2A49D"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5A18EA8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Landscaping Safety: Pruning and Tree Work Safety  </w:t>
            </w:r>
          </w:p>
        </w:tc>
        <w:tc>
          <w:tcPr>
            <w:tcW w:w="630" w:type="dxa"/>
            <w:tcBorders>
              <w:top w:val="single" w:sz="6" w:space="0" w:color="auto"/>
              <w:left w:val="single" w:sz="6" w:space="0" w:color="auto"/>
              <w:bottom w:val="single" w:sz="6" w:space="0" w:color="auto"/>
              <w:right w:val="single" w:sz="6" w:space="0" w:color="auto"/>
            </w:tcBorders>
          </w:tcPr>
          <w:p w14:paraId="08E905A0"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30</w:t>
            </w:r>
          </w:p>
        </w:tc>
        <w:tc>
          <w:tcPr>
            <w:tcW w:w="810" w:type="dxa"/>
            <w:tcBorders>
              <w:top w:val="single" w:sz="6" w:space="0" w:color="auto"/>
              <w:left w:val="single" w:sz="6" w:space="0" w:color="auto"/>
              <w:bottom w:val="single" w:sz="6" w:space="0" w:color="auto"/>
              <w:right w:val="single" w:sz="6" w:space="0" w:color="auto"/>
            </w:tcBorders>
          </w:tcPr>
          <w:p w14:paraId="6E897C6D"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w:t>
            </w:r>
          </w:p>
        </w:tc>
        <w:tc>
          <w:tcPr>
            <w:tcW w:w="990" w:type="dxa"/>
            <w:tcBorders>
              <w:top w:val="single" w:sz="6" w:space="0" w:color="auto"/>
              <w:left w:val="single" w:sz="6" w:space="0" w:color="auto"/>
              <w:bottom w:val="single" w:sz="6" w:space="0" w:color="auto"/>
              <w:right w:val="single" w:sz="6" w:space="0" w:color="auto"/>
            </w:tcBorders>
          </w:tcPr>
          <w:p w14:paraId="2B774F5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260" w:type="dxa"/>
            <w:tcBorders>
              <w:top w:val="single" w:sz="6" w:space="0" w:color="auto"/>
              <w:left w:val="single" w:sz="6" w:space="0" w:color="auto"/>
              <w:bottom w:val="single" w:sz="6" w:space="0" w:color="auto"/>
              <w:right w:val="single" w:sz="6" w:space="0" w:color="auto"/>
            </w:tcBorders>
          </w:tcPr>
          <w:p w14:paraId="1B2CA709"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1B10CE9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$627.00</w:t>
            </w:r>
          </w:p>
        </w:tc>
      </w:tr>
      <w:tr w:rsidR="008B26C3" w:rsidRPr="00CE674F" w14:paraId="3CDE923F"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201FD7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Landscaping Safety: Pesticides </w:t>
            </w:r>
          </w:p>
          <w:p w14:paraId="4166985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p>
        </w:tc>
        <w:tc>
          <w:tcPr>
            <w:tcW w:w="630" w:type="dxa"/>
            <w:tcBorders>
              <w:top w:val="single" w:sz="6" w:space="0" w:color="auto"/>
              <w:left w:val="single" w:sz="6" w:space="0" w:color="auto"/>
              <w:bottom w:val="single" w:sz="6" w:space="0" w:color="auto"/>
              <w:right w:val="single" w:sz="6" w:space="0" w:color="auto"/>
            </w:tcBorders>
          </w:tcPr>
          <w:p w14:paraId="17EE81EB"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8</w:t>
            </w:r>
          </w:p>
        </w:tc>
        <w:tc>
          <w:tcPr>
            <w:tcW w:w="810" w:type="dxa"/>
            <w:tcBorders>
              <w:top w:val="single" w:sz="6" w:space="0" w:color="auto"/>
              <w:left w:val="single" w:sz="6" w:space="0" w:color="auto"/>
              <w:bottom w:val="single" w:sz="6" w:space="0" w:color="auto"/>
              <w:right w:val="single" w:sz="6" w:space="0" w:color="auto"/>
            </w:tcBorders>
          </w:tcPr>
          <w:p w14:paraId="33FADF1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w:t>
            </w:r>
          </w:p>
        </w:tc>
        <w:tc>
          <w:tcPr>
            <w:tcW w:w="990" w:type="dxa"/>
            <w:tcBorders>
              <w:top w:val="single" w:sz="6" w:space="0" w:color="auto"/>
              <w:left w:val="single" w:sz="6" w:space="0" w:color="auto"/>
              <w:bottom w:val="single" w:sz="6" w:space="0" w:color="auto"/>
              <w:right w:val="single" w:sz="6" w:space="0" w:color="auto"/>
            </w:tcBorders>
          </w:tcPr>
          <w:p w14:paraId="3A4CB96A"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67%</w:t>
            </w:r>
          </w:p>
        </w:tc>
        <w:tc>
          <w:tcPr>
            <w:tcW w:w="1260" w:type="dxa"/>
            <w:tcBorders>
              <w:top w:val="single" w:sz="6" w:space="0" w:color="auto"/>
              <w:left w:val="single" w:sz="6" w:space="0" w:color="auto"/>
              <w:bottom w:val="single" w:sz="6" w:space="0" w:color="auto"/>
              <w:right w:val="single" w:sz="6" w:space="0" w:color="auto"/>
            </w:tcBorders>
          </w:tcPr>
          <w:p w14:paraId="2C71E55C"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100%</w:t>
            </w:r>
          </w:p>
        </w:tc>
        <w:tc>
          <w:tcPr>
            <w:tcW w:w="1080" w:type="dxa"/>
            <w:tcBorders>
              <w:top w:val="single" w:sz="6" w:space="0" w:color="auto"/>
              <w:left w:val="single" w:sz="6" w:space="0" w:color="auto"/>
              <w:bottom w:val="single" w:sz="6" w:space="0" w:color="auto"/>
              <w:right w:val="single" w:sz="6" w:space="0" w:color="auto"/>
            </w:tcBorders>
          </w:tcPr>
          <w:p w14:paraId="2878C9B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$353.00</w:t>
            </w:r>
          </w:p>
        </w:tc>
      </w:tr>
      <w:tr w:rsidR="008B26C3" w:rsidRPr="00CE674F" w14:paraId="52413911" w14:textId="77777777" w:rsidTr="00734FEF">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tcPr>
          <w:p w14:paraId="419D59E5"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TOTALS</w:t>
            </w:r>
          </w:p>
        </w:tc>
        <w:tc>
          <w:tcPr>
            <w:tcW w:w="630" w:type="dxa"/>
            <w:tcBorders>
              <w:top w:val="single" w:sz="6" w:space="0" w:color="auto"/>
              <w:left w:val="single" w:sz="6" w:space="0" w:color="auto"/>
              <w:bottom w:val="single" w:sz="6" w:space="0" w:color="auto"/>
              <w:right w:val="single" w:sz="6" w:space="0" w:color="auto"/>
            </w:tcBorders>
          </w:tcPr>
          <w:p w14:paraId="4C8E8C51"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2,030</w:t>
            </w:r>
          </w:p>
        </w:tc>
        <w:tc>
          <w:tcPr>
            <w:tcW w:w="810" w:type="dxa"/>
            <w:tcBorders>
              <w:top w:val="single" w:sz="6" w:space="0" w:color="auto"/>
              <w:left w:val="single" w:sz="6" w:space="0" w:color="auto"/>
              <w:bottom w:val="single" w:sz="6" w:space="0" w:color="auto"/>
              <w:right w:val="single" w:sz="6" w:space="0" w:color="auto"/>
            </w:tcBorders>
          </w:tcPr>
          <w:p w14:paraId="13A9EF5F"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535</w:t>
            </w:r>
          </w:p>
        </w:tc>
        <w:tc>
          <w:tcPr>
            <w:tcW w:w="990" w:type="dxa"/>
            <w:tcBorders>
              <w:top w:val="single" w:sz="6" w:space="0" w:color="auto"/>
              <w:left w:val="single" w:sz="6" w:space="0" w:color="auto"/>
              <w:bottom w:val="single" w:sz="6" w:space="0" w:color="auto"/>
              <w:right w:val="single" w:sz="6" w:space="0" w:color="auto"/>
            </w:tcBorders>
          </w:tcPr>
          <w:p w14:paraId="7950D138"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 xml:space="preserve">81% </w:t>
            </w:r>
          </w:p>
        </w:tc>
        <w:tc>
          <w:tcPr>
            <w:tcW w:w="1260" w:type="dxa"/>
            <w:tcBorders>
              <w:top w:val="single" w:sz="6" w:space="0" w:color="auto"/>
              <w:left w:val="single" w:sz="6" w:space="0" w:color="auto"/>
              <w:bottom w:val="single" w:sz="6" w:space="0" w:color="auto"/>
              <w:right w:val="single" w:sz="6" w:space="0" w:color="auto"/>
            </w:tcBorders>
          </w:tcPr>
          <w:p w14:paraId="2C775D03"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eastAsia="Times New Roman" w:hAnsi="Calibri" w:cs="Calibri"/>
                <w:kern w:val="0"/>
                <w:sz w:val="20"/>
                <w:szCs w:val="20"/>
                <w14:ligatures w14:val="none"/>
              </w:rPr>
              <w:t>91%</w:t>
            </w:r>
          </w:p>
        </w:tc>
        <w:tc>
          <w:tcPr>
            <w:tcW w:w="1080" w:type="dxa"/>
            <w:tcBorders>
              <w:top w:val="single" w:sz="6" w:space="0" w:color="auto"/>
              <w:left w:val="single" w:sz="6" w:space="0" w:color="auto"/>
              <w:bottom w:val="single" w:sz="6" w:space="0" w:color="auto"/>
              <w:right w:val="single" w:sz="6" w:space="0" w:color="auto"/>
            </w:tcBorders>
          </w:tcPr>
          <w:p w14:paraId="7A3805BE" w14:textId="77777777" w:rsidR="008B26C3" w:rsidRPr="00117920" w:rsidRDefault="008B26C3" w:rsidP="00734FEF">
            <w:pPr>
              <w:spacing w:after="0" w:line="240" w:lineRule="auto"/>
              <w:textAlignment w:val="baseline"/>
              <w:rPr>
                <w:rFonts w:ascii="Calibri" w:eastAsia="Times New Roman" w:hAnsi="Calibri" w:cs="Calibri"/>
                <w:kern w:val="0"/>
                <w:sz w:val="20"/>
                <w:szCs w:val="20"/>
                <w14:ligatures w14:val="none"/>
              </w:rPr>
            </w:pPr>
            <w:r w:rsidRPr="00117920">
              <w:rPr>
                <w:rFonts w:ascii="Calibri" w:hAnsi="Calibri" w:cs="Calibri"/>
                <w:sz w:val="20"/>
                <w:szCs w:val="20"/>
              </w:rPr>
              <w:t>$132,747.00</w:t>
            </w:r>
          </w:p>
        </w:tc>
      </w:tr>
    </w:tbl>
    <w:p w14:paraId="2B372282" w14:textId="77777777" w:rsidR="008B26C3" w:rsidRDefault="008B26C3" w:rsidP="008B26C3">
      <w:pPr>
        <w:spacing w:after="0"/>
        <w:rPr>
          <w:rFonts w:ascii="Calibri" w:hAnsi="Calibri" w:cs="Calibri"/>
        </w:rPr>
      </w:pPr>
    </w:p>
    <w:p w14:paraId="7D33AD30" w14:textId="77777777" w:rsidR="008B26C3" w:rsidRPr="00CE674F" w:rsidRDefault="008B26C3" w:rsidP="008B26C3">
      <w:pPr>
        <w:rPr>
          <w:rFonts w:ascii="Calibri" w:hAnsi="Calibri" w:cs="Calibri"/>
          <w:b/>
          <w:bCs/>
        </w:rPr>
      </w:pPr>
      <w:r w:rsidRPr="00CE674F">
        <w:rPr>
          <w:rFonts w:ascii="Calibri" w:hAnsi="Calibri" w:cs="Calibri"/>
          <w:b/>
          <w:bCs/>
        </w:rPr>
        <w:t>Impact Statement</w:t>
      </w:r>
    </w:p>
    <w:p w14:paraId="42881415" w14:textId="77777777" w:rsidR="008B26C3" w:rsidRPr="00CE674F" w:rsidRDefault="008B26C3" w:rsidP="008B26C3">
      <w:pPr>
        <w:rPr>
          <w:rFonts w:ascii="Calibri" w:hAnsi="Calibri" w:cs="Calibri"/>
        </w:rPr>
      </w:pPr>
      <w:r w:rsidRPr="00CE674F">
        <w:rPr>
          <w:rFonts w:ascii="Calibri" w:hAnsi="Calibri" w:cs="Calibri"/>
        </w:rPr>
        <w:t>Between January 1, 2021,</w:t>
      </w:r>
      <w:r>
        <w:rPr>
          <w:rFonts w:ascii="Calibri" w:hAnsi="Calibri" w:cs="Calibri"/>
        </w:rPr>
        <w:t xml:space="preserve"> and</w:t>
      </w:r>
      <w:r w:rsidRPr="00CE674F">
        <w:rPr>
          <w:rFonts w:ascii="Calibri" w:hAnsi="Calibri" w:cs="Calibri"/>
        </w:rPr>
        <w:t xml:space="preserve"> December 31, 2023:</w:t>
      </w:r>
    </w:p>
    <w:p w14:paraId="79773707" w14:textId="77777777" w:rsidR="008B26C3" w:rsidRPr="00CE674F" w:rsidRDefault="008B26C3" w:rsidP="008B26C3">
      <w:pPr>
        <w:pStyle w:val="ListParagraph"/>
        <w:numPr>
          <w:ilvl w:val="0"/>
          <w:numId w:val="1"/>
        </w:numPr>
        <w:rPr>
          <w:rFonts w:ascii="Calibri" w:hAnsi="Calibri" w:cs="Calibri"/>
        </w:rPr>
      </w:pPr>
      <w:r w:rsidRPr="00CE674F">
        <w:rPr>
          <w:rFonts w:ascii="Calibri" w:hAnsi="Calibri" w:cs="Calibri"/>
        </w:rPr>
        <w:t xml:space="preserve">2,030 </w:t>
      </w:r>
      <w:r>
        <w:rPr>
          <w:rFonts w:ascii="Calibri" w:hAnsi="Calibri" w:cs="Calibri"/>
        </w:rPr>
        <w:t>p</w:t>
      </w:r>
      <w:r w:rsidRPr="00CE674F">
        <w:rPr>
          <w:rFonts w:ascii="Calibri" w:hAnsi="Calibri" w:cs="Calibri"/>
        </w:rPr>
        <w:t>articipants completed courses</w:t>
      </w:r>
      <w:r>
        <w:rPr>
          <w:rFonts w:ascii="Calibri" w:hAnsi="Calibri" w:cs="Calibri"/>
        </w:rPr>
        <w:t>;</w:t>
      </w:r>
      <w:r w:rsidRPr="00CE674F">
        <w:rPr>
          <w:rFonts w:ascii="Calibri" w:hAnsi="Calibri" w:cs="Calibri"/>
        </w:rPr>
        <w:t xml:space="preserve"> 535 participants completed evaluations. </w:t>
      </w:r>
    </w:p>
    <w:p w14:paraId="6D86F9BB" w14:textId="77777777" w:rsidR="008B26C3" w:rsidRPr="00CE674F" w:rsidRDefault="008B26C3" w:rsidP="008B26C3">
      <w:pPr>
        <w:pStyle w:val="ListParagraph"/>
        <w:numPr>
          <w:ilvl w:val="0"/>
          <w:numId w:val="1"/>
        </w:numPr>
        <w:rPr>
          <w:rFonts w:ascii="Calibri" w:hAnsi="Calibri" w:cs="Calibri"/>
          <w:b/>
          <w:bCs/>
        </w:rPr>
      </w:pPr>
      <w:r w:rsidRPr="00CE674F">
        <w:rPr>
          <w:rFonts w:ascii="Calibri" w:hAnsi="Calibri" w:cs="Calibri"/>
        </w:rPr>
        <w:t xml:space="preserve">81% of participants reported an increase in knowledge. </w:t>
      </w:r>
    </w:p>
    <w:p w14:paraId="6E27743D" w14:textId="77777777" w:rsidR="008B26C3" w:rsidRPr="00CE674F" w:rsidRDefault="008B26C3" w:rsidP="008B26C3">
      <w:pPr>
        <w:pStyle w:val="ListParagraph"/>
        <w:numPr>
          <w:ilvl w:val="0"/>
          <w:numId w:val="1"/>
        </w:numPr>
        <w:rPr>
          <w:rFonts w:ascii="Calibri" w:hAnsi="Calibri" w:cs="Calibri"/>
          <w:b/>
          <w:bCs/>
        </w:rPr>
      </w:pPr>
      <w:r w:rsidRPr="00CE674F">
        <w:rPr>
          <w:rFonts w:ascii="Calibri" w:hAnsi="Calibri" w:cs="Calibri"/>
        </w:rPr>
        <w:t>91% of participants reported the intension to implement the knowledge they gained in the course in their work or daily life.</w:t>
      </w:r>
    </w:p>
    <w:p w14:paraId="7AA34B5B" w14:textId="77777777" w:rsidR="008B26C3" w:rsidRPr="00CE674F" w:rsidRDefault="008B26C3" w:rsidP="008B26C3">
      <w:pPr>
        <w:pStyle w:val="ListParagraph"/>
        <w:numPr>
          <w:ilvl w:val="0"/>
          <w:numId w:val="1"/>
        </w:numPr>
        <w:rPr>
          <w:rFonts w:ascii="Calibri" w:hAnsi="Calibri" w:cs="Calibri"/>
        </w:rPr>
      </w:pPr>
      <w:r w:rsidRPr="00CE674F">
        <w:rPr>
          <w:rFonts w:ascii="Calibri" w:hAnsi="Calibri" w:cs="Calibri"/>
        </w:rPr>
        <w:t>1,120 participants earned Pennsylvania pesticide applicator recertification credits.</w:t>
      </w:r>
    </w:p>
    <w:p w14:paraId="658EE45B" w14:textId="77777777" w:rsidR="008B26C3" w:rsidRPr="00CE674F" w:rsidRDefault="008B26C3" w:rsidP="008B26C3">
      <w:pPr>
        <w:pStyle w:val="ListParagraph"/>
        <w:numPr>
          <w:ilvl w:val="0"/>
          <w:numId w:val="1"/>
        </w:numPr>
        <w:spacing w:after="0"/>
        <w:rPr>
          <w:rFonts w:ascii="Calibri" w:hAnsi="Calibri" w:cs="Calibri"/>
        </w:rPr>
      </w:pPr>
      <w:r w:rsidRPr="00CE674F">
        <w:rPr>
          <w:rFonts w:ascii="Calibri" w:hAnsi="Calibri" w:cs="Calibri"/>
        </w:rPr>
        <w:t xml:space="preserve">The courses generated $132,747.00. </w:t>
      </w:r>
    </w:p>
    <w:p w14:paraId="35DB7277" w14:textId="77777777" w:rsidR="008B26C3" w:rsidRPr="00CE674F" w:rsidRDefault="008B26C3" w:rsidP="008B26C3">
      <w:pPr>
        <w:pStyle w:val="paragraph"/>
        <w:spacing w:before="0" w:beforeAutospacing="0" w:after="0" w:afterAutospacing="0"/>
        <w:jc w:val="both"/>
        <w:textAlignment w:val="baseline"/>
        <w:rPr>
          <w:rStyle w:val="eop"/>
          <w:rFonts w:ascii="Calibri" w:eastAsiaTheme="majorEastAsia" w:hAnsi="Calibri" w:cs="Calibri"/>
          <w:sz w:val="22"/>
          <w:szCs w:val="22"/>
        </w:rPr>
      </w:pPr>
    </w:p>
    <w:p w14:paraId="3EC31F4A" w14:textId="77777777" w:rsidR="008B26C3" w:rsidRPr="00B31CAB" w:rsidRDefault="008B26C3" w:rsidP="008B26C3">
      <w:pPr>
        <w:pStyle w:val="paragraph"/>
        <w:spacing w:before="0" w:beforeAutospacing="0" w:after="0" w:afterAutospacing="0"/>
        <w:jc w:val="both"/>
        <w:textAlignment w:val="baseline"/>
        <w:rPr>
          <w:rFonts w:ascii="Calibri" w:eastAsiaTheme="majorEastAsia" w:hAnsi="Calibri" w:cs="Calibri"/>
          <w:sz w:val="22"/>
          <w:szCs w:val="22"/>
        </w:rPr>
      </w:pPr>
      <w:r w:rsidRPr="00CE674F">
        <w:rPr>
          <w:rStyle w:val="normaltextrun"/>
          <w:rFonts w:ascii="Calibri" w:eastAsiaTheme="majorEastAsia" w:hAnsi="Calibri" w:cs="Calibri"/>
          <w:sz w:val="22"/>
          <w:szCs w:val="22"/>
        </w:rPr>
        <w:t xml:space="preserve">Participant </w:t>
      </w:r>
      <w:r>
        <w:rPr>
          <w:rStyle w:val="normaltextrun"/>
          <w:rFonts w:ascii="Calibri" w:eastAsiaTheme="majorEastAsia" w:hAnsi="Calibri" w:cs="Calibri"/>
          <w:sz w:val="22"/>
          <w:szCs w:val="22"/>
        </w:rPr>
        <w:t>c</w:t>
      </w:r>
      <w:r w:rsidRPr="00CE674F">
        <w:rPr>
          <w:rStyle w:val="normaltextrun"/>
          <w:rFonts w:ascii="Calibri" w:eastAsiaTheme="majorEastAsia" w:hAnsi="Calibri" w:cs="Calibri"/>
          <w:sz w:val="22"/>
          <w:szCs w:val="22"/>
        </w:rPr>
        <w:t xml:space="preserve">omments: </w:t>
      </w:r>
    </w:p>
    <w:p w14:paraId="5E942E7A" w14:textId="77777777" w:rsidR="008B26C3" w:rsidRPr="00CE674F" w:rsidRDefault="008B26C3" w:rsidP="008B26C3">
      <w:pPr>
        <w:pStyle w:val="ListParagraph"/>
        <w:numPr>
          <w:ilvl w:val="0"/>
          <w:numId w:val="2"/>
        </w:numPr>
        <w:rPr>
          <w:rFonts w:ascii="Calibri" w:hAnsi="Calibri" w:cs="Calibri"/>
          <w:i/>
          <w:iCs/>
        </w:rPr>
      </w:pPr>
      <w:r w:rsidRPr="00CE674F">
        <w:rPr>
          <w:rFonts w:ascii="Calibri" w:hAnsi="Calibri" w:cs="Calibri"/>
          <w:i/>
          <w:iCs/>
        </w:rPr>
        <w:t>“It was great. I like the short presentations. and then the questions. Thank you</w:t>
      </w:r>
      <w:r>
        <w:rPr>
          <w:rFonts w:ascii="Calibri" w:hAnsi="Calibri" w:cs="Calibri"/>
          <w:i/>
          <w:iCs/>
        </w:rPr>
        <w:t>.</w:t>
      </w:r>
      <w:r w:rsidRPr="00CE674F">
        <w:rPr>
          <w:rFonts w:ascii="Calibri" w:hAnsi="Calibri" w:cs="Calibri"/>
          <w:i/>
          <w:iCs/>
        </w:rPr>
        <w:t>”</w:t>
      </w:r>
    </w:p>
    <w:p w14:paraId="75C7DAEE" w14:textId="77777777" w:rsidR="008B26C3" w:rsidRPr="00CE674F" w:rsidRDefault="008B26C3" w:rsidP="008B26C3">
      <w:pPr>
        <w:pStyle w:val="ListParagraph"/>
        <w:numPr>
          <w:ilvl w:val="0"/>
          <w:numId w:val="2"/>
        </w:numPr>
        <w:rPr>
          <w:rFonts w:ascii="Calibri" w:hAnsi="Calibri" w:cs="Calibri"/>
          <w:i/>
          <w:iCs/>
        </w:rPr>
      </w:pPr>
      <w:r w:rsidRPr="00CE674F">
        <w:rPr>
          <w:rFonts w:ascii="Calibri" w:hAnsi="Calibri" w:cs="Calibri"/>
          <w:i/>
          <w:iCs/>
        </w:rPr>
        <w:t>“I thought this course was the right amount of video, quiz and reading material to make it very engaging!”</w:t>
      </w:r>
    </w:p>
    <w:p w14:paraId="0F26C9C9" w14:textId="77777777" w:rsidR="008B26C3" w:rsidRPr="00CE674F" w:rsidRDefault="008B26C3" w:rsidP="008B26C3">
      <w:pPr>
        <w:pStyle w:val="ListParagraph"/>
        <w:numPr>
          <w:ilvl w:val="0"/>
          <w:numId w:val="2"/>
        </w:numPr>
        <w:spacing w:after="0"/>
        <w:rPr>
          <w:rFonts w:ascii="Calibri" w:hAnsi="Calibri" w:cs="Calibri"/>
          <w:i/>
          <w:iCs/>
        </w:rPr>
      </w:pPr>
      <w:r w:rsidRPr="00CE674F">
        <w:rPr>
          <w:rFonts w:ascii="Calibri" w:hAnsi="Calibri" w:cs="Calibri"/>
          <w:i/>
          <w:iCs/>
        </w:rPr>
        <w:t>“This course was the most thorough educational online program I've taken. It took me 12 hours plus. Not sure you could improve it. Thanks!</w:t>
      </w:r>
      <w:r>
        <w:rPr>
          <w:rFonts w:ascii="Calibri" w:hAnsi="Calibri" w:cs="Calibri"/>
          <w:i/>
          <w:iCs/>
        </w:rPr>
        <w:t>”</w:t>
      </w:r>
      <w:r w:rsidRPr="00CE674F">
        <w:rPr>
          <w:rFonts w:ascii="Calibri" w:hAnsi="Calibri" w:cs="Calibri"/>
          <w:i/>
          <w:iCs/>
        </w:rPr>
        <w:t xml:space="preserve"> </w:t>
      </w:r>
    </w:p>
    <w:p w14:paraId="5E17D818" w14:textId="77777777" w:rsidR="008B26C3" w:rsidRPr="00CE674F" w:rsidRDefault="008B26C3" w:rsidP="008B26C3">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53C9F3C6" w14:textId="77777777" w:rsidR="008B26C3" w:rsidRPr="00CE674F" w:rsidRDefault="008B26C3" w:rsidP="008B26C3">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B</w:t>
      </w:r>
      <w:r w:rsidRPr="00CE674F">
        <w:rPr>
          <w:rStyle w:val="normaltextrun"/>
          <w:rFonts w:ascii="Calibri" w:eastAsiaTheme="majorEastAsia" w:hAnsi="Calibri" w:cs="Calibri"/>
          <w:sz w:val="22"/>
          <w:szCs w:val="22"/>
        </w:rPr>
        <w:t xml:space="preserve">usiness </w:t>
      </w:r>
      <w:r>
        <w:rPr>
          <w:rStyle w:val="normaltextrun"/>
          <w:rFonts w:ascii="Calibri" w:eastAsiaTheme="majorEastAsia" w:hAnsi="Calibri" w:cs="Calibri"/>
          <w:sz w:val="22"/>
          <w:szCs w:val="22"/>
        </w:rPr>
        <w:t>manager comments</w:t>
      </w:r>
      <w:r w:rsidRPr="00CE674F">
        <w:rPr>
          <w:rStyle w:val="normaltextrun"/>
          <w:rFonts w:ascii="Calibri" w:eastAsiaTheme="majorEastAsia" w:hAnsi="Calibri" w:cs="Calibri"/>
          <w:sz w:val="22"/>
          <w:szCs w:val="22"/>
        </w:rPr>
        <w:t>:</w:t>
      </w:r>
    </w:p>
    <w:p w14:paraId="0599D1B8" w14:textId="77777777" w:rsidR="008B26C3" w:rsidRPr="00CE674F" w:rsidRDefault="008B26C3" w:rsidP="008B26C3">
      <w:pPr>
        <w:pStyle w:val="ListParagraph"/>
        <w:numPr>
          <w:ilvl w:val="0"/>
          <w:numId w:val="3"/>
        </w:numPr>
        <w:rPr>
          <w:rFonts w:ascii="Calibri" w:hAnsi="Calibri" w:cs="Calibri"/>
          <w:i/>
          <w:iCs/>
        </w:rPr>
      </w:pPr>
      <w:r w:rsidRPr="00CE674F">
        <w:rPr>
          <w:rFonts w:ascii="Calibri" w:hAnsi="Calibri" w:cs="Calibri"/>
          <w:i/>
          <w:iCs/>
        </w:rPr>
        <w:t>“</w:t>
      </w:r>
      <w:r>
        <w:rPr>
          <w:rFonts w:ascii="Calibri" w:hAnsi="Calibri" w:cs="Calibri"/>
          <w:i/>
          <w:iCs/>
        </w:rPr>
        <w:t>I</w:t>
      </w:r>
      <w:r w:rsidRPr="00CE674F">
        <w:rPr>
          <w:rFonts w:ascii="Calibri" w:hAnsi="Calibri" w:cs="Calibri"/>
          <w:i/>
          <w:iCs/>
        </w:rPr>
        <w:t xml:space="preserve">t was helpful to me as an employer to help train my employees.” </w:t>
      </w:r>
    </w:p>
    <w:p w14:paraId="790F2AB3" w14:textId="77777777" w:rsidR="008B26C3" w:rsidRPr="00CE674F" w:rsidRDefault="008B26C3" w:rsidP="008B26C3">
      <w:pPr>
        <w:pStyle w:val="ListParagraph"/>
        <w:numPr>
          <w:ilvl w:val="0"/>
          <w:numId w:val="3"/>
        </w:numPr>
        <w:spacing w:after="0"/>
        <w:rPr>
          <w:rFonts w:ascii="Calibri" w:hAnsi="Calibri" w:cs="Calibri"/>
          <w:i/>
          <w:iCs/>
        </w:rPr>
      </w:pPr>
      <w:r w:rsidRPr="00CE674F">
        <w:rPr>
          <w:rStyle w:val="normaltextrun"/>
          <w:rFonts w:ascii="Calibri" w:eastAsiaTheme="majorEastAsia" w:hAnsi="Calibri" w:cs="Calibri"/>
          <w:i/>
          <w:iCs/>
        </w:rPr>
        <w:lastRenderedPageBreak/>
        <w:t>“The landscape training videos are really good. We’ve seen improvements in our crew’s work. We can tell the difference between the work of the crews that have completed the trainings and the crews who haven’t done the training yet.”</w:t>
      </w:r>
      <w:r w:rsidRPr="00CE674F">
        <w:rPr>
          <w:rStyle w:val="eop"/>
          <w:rFonts w:ascii="Calibri" w:eastAsiaTheme="majorEastAsia" w:hAnsi="Calibri" w:cs="Calibri"/>
          <w:i/>
          <w:iCs/>
        </w:rPr>
        <w:t> </w:t>
      </w:r>
    </w:p>
    <w:p w14:paraId="55E61155" w14:textId="77777777" w:rsidR="008B26C3" w:rsidRPr="00CE674F" w:rsidRDefault="008B26C3" w:rsidP="008B26C3">
      <w:pPr>
        <w:spacing w:after="0"/>
        <w:rPr>
          <w:rFonts w:ascii="Calibri" w:hAnsi="Calibri" w:cs="Calibri"/>
          <w:b/>
          <w:bCs/>
        </w:rPr>
      </w:pPr>
    </w:p>
    <w:p w14:paraId="7633D0E7" w14:textId="77777777" w:rsidR="008B26C3" w:rsidRPr="00CE674F" w:rsidRDefault="008B26C3" w:rsidP="008B26C3">
      <w:pPr>
        <w:spacing w:after="0"/>
        <w:rPr>
          <w:rFonts w:ascii="Calibri" w:hAnsi="Calibri" w:cs="Calibri"/>
        </w:rPr>
      </w:pPr>
      <w:r w:rsidRPr="00CE674F">
        <w:rPr>
          <w:rFonts w:ascii="Calibri" w:hAnsi="Calibri" w:cs="Calibri"/>
        </w:rPr>
        <w:t xml:space="preserve">Some participants gave feedback for course improvement and made requests for future course development. The most frequent request was for more printable materials to use as references in the field. </w:t>
      </w:r>
      <w:r>
        <w:rPr>
          <w:rFonts w:ascii="Calibri" w:hAnsi="Calibri" w:cs="Calibri"/>
        </w:rPr>
        <w:t>We also received requests for more courses that award pesticide applicator recertification credits. We</w:t>
      </w:r>
      <w:r w:rsidRPr="00CE674F">
        <w:rPr>
          <w:rFonts w:ascii="Calibri" w:hAnsi="Calibri" w:cs="Calibri"/>
        </w:rPr>
        <w:t xml:space="preserve"> will review </w:t>
      </w:r>
      <w:r>
        <w:rPr>
          <w:rFonts w:ascii="Calibri" w:hAnsi="Calibri" w:cs="Calibri"/>
        </w:rPr>
        <w:t xml:space="preserve">each </w:t>
      </w:r>
      <w:r w:rsidRPr="00CE674F">
        <w:rPr>
          <w:rFonts w:ascii="Calibri" w:hAnsi="Calibri" w:cs="Calibri"/>
        </w:rPr>
        <w:t xml:space="preserve">course </w:t>
      </w:r>
      <w:r>
        <w:rPr>
          <w:rFonts w:ascii="Calibri" w:hAnsi="Calibri" w:cs="Calibri"/>
        </w:rPr>
        <w:t xml:space="preserve">every three years to update information and </w:t>
      </w:r>
      <w:r w:rsidRPr="00CE674F">
        <w:rPr>
          <w:rFonts w:ascii="Calibri" w:hAnsi="Calibri" w:cs="Calibri"/>
        </w:rPr>
        <w:t xml:space="preserve">create additional content, including more printable materials and add additional interactive assessment activities. </w:t>
      </w:r>
    </w:p>
    <w:p w14:paraId="58101832" w14:textId="77777777" w:rsidR="003E6C79" w:rsidRDefault="003E6C79"/>
    <w:sectPr w:rsidR="003E6C79" w:rsidSect="003F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31E5"/>
    <w:multiLevelType w:val="hybridMultilevel"/>
    <w:tmpl w:val="D638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D2AFE"/>
    <w:multiLevelType w:val="hybridMultilevel"/>
    <w:tmpl w:val="C4E89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7ABF3ECC"/>
    <w:multiLevelType w:val="hybridMultilevel"/>
    <w:tmpl w:val="955C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399303">
    <w:abstractNumId w:val="1"/>
  </w:num>
  <w:num w:numId="2" w16cid:durableId="546916336">
    <w:abstractNumId w:val="0"/>
  </w:num>
  <w:num w:numId="3" w16cid:durableId="64495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3"/>
    <w:rsid w:val="00383437"/>
    <w:rsid w:val="003E6C79"/>
    <w:rsid w:val="003F2D25"/>
    <w:rsid w:val="007C5F72"/>
    <w:rsid w:val="008B26C3"/>
    <w:rsid w:val="00C61A1E"/>
    <w:rsid w:val="00C83E7A"/>
    <w:rsid w:val="00DE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FA12"/>
  <w15:chartTrackingRefBased/>
  <w15:docId w15:val="{CA048B74-84ED-4476-8D7B-5E2B320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C3"/>
  </w:style>
  <w:style w:type="paragraph" w:styleId="Heading1">
    <w:name w:val="heading 1"/>
    <w:basedOn w:val="Normal"/>
    <w:next w:val="Normal"/>
    <w:link w:val="Heading1Char"/>
    <w:uiPriority w:val="9"/>
    <w:qFormat/>
    <w:rsid w:val="008B2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6C3"/>
    <w:rPr>
      <w:rFonts w:eastAsiaTheme="majorEastAsia" w:cstheme="majorBidi"/>
      <w:color w:val="272727" w:themeColor="text1" w:themeTint="D8"/>
    </w:rPr>
  </w:style>
  <w:style w:type="paragraph" w:styleId="Title">
    <w:name w:val="Title"/>
    <w:basedOn w:val="Normal"/>
    <w:next w:val="Normal"/>
    <w:link w:val="TitleChar"/>
    <w:uiPriority w:val="10"/>
    <w:qFormat/>
    <w:rsid w:val="008B2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6C3"/>
    <w:pPr>
      <w:spacing w:before="160"/>
      <w:jc w:val="center"/>
    </w:pPr>
    <w:rPr>
      <w:i/>
      <w:iCs/>
      <w:color w:val="404040" w:themeColor="text1" w:themeTint="BF"/>
    </w:rPr>
  </w:style>
  <w:style w:type="character" w:customStyle="1" w:styleId="QuoteChar">
    <w:name w:val="Quote Char"/>
    <w:basedOn w:val="DefaultParagraphFont"/>
    <w:link w:val="Quote"/>
    <w:uiPriority w:val="29"/>
    <w:rsid w:val="008B26C3"/>
    <w:rPr>
      <w:i/>
      <w:iCs/>
      <w:color w:val="404040" w:themeColor="text1" w:themeTint="BF"/>
    </w:rPr>
  </w:style>
  <w:style w:type="paragraph" w:styleId="ListParagraph">
    <w:name w:val="List Paragraph"/>
    <w:basedOn w:val="Normal"/>
    <w:uiPriority w:val="34"/>
    <w:qFormat/>
    <w:rsid w:val="008B26C3"/>
    <w:pPr>
      <w:ind w:left="720"/>
      <w:contextualSpacing/>
    </w:pPr>
  </w:style>
  <w:style w:type="character" w:styleId="IntenseEmphasis">
    <w:name w:val="Intense Emphasis"/>
    <w:basedOn w:val="DefaultParagraphFont"/>
    <w:uiPriority w:val="21"/>
    <w:qFormat/>
    <w:rsid w:val="008B26C3"/>
    <w:rPr>
      <w:i/>
      <w:iCs/>
      <w:color w:val="0F4761" w:themeColor="accent1" w:themeShade="BF"/>
    </w:rPr>
  </w:style>
  <w:style w:type="paragraph" w:styleId="IntenseQuote">
    <w:name w:val="Intense Quote"/>
    <w:basedOn w:val="Normal"/>
    <w:next w:val="Normal"/>
    <w:link w:val="IntenseQuoteChar"/>
    <w:uiPriority w:val="30"/>
    <w:qFormat/>
    <w:rsid w:val="008B2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6C3"/>
    <w:rPr>
      <w:i/>
      <w:iCs/>
      <w:color w:val="0F4761" w:themeColor="accent1" w:themeShade="BF"/>
    </w:rPr>
  </w:style>
  <w:style w:type="character" w:styleId="IntenseReference">
    <w:name w:val="Intense Reference"/>
    <w:basedOn w:val="DefaultParagraphFont"/>
    <w:uiPriority w:val="32"/>
    <w:qFormat/>
    <w:rsid w:val="008B26C3"/>
    <w:rPr>
      <w:b/>
      <w:bCs/>
      <w:smallCaps/>
      <w:color w:val="0F4761" w:themeColor="accent1" w:themeShade="BF"/>
      <w:spacing w:val="5"/>
    </w:rPr>
  </w:style>
  <w:style w:type="paragraph" w:customStyle="1" w:styleId="paragraph">
    <w:name w:val="paragraph"/>
    <w:basedOn w:val="Normal"/>
    <w:rsid w:val="008B26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B26C3"/>
  </w:style>
  <w:style w:type="character" w:customStyle="1" w:styleId="eop">
    <w:name w:val="eop"/>
    <w:basedOn w:val="DefaultParagraphFont"/>
    <w:rsid w:val="008B26C3"/>
  </w:style>
  <w:style w:type="paragraph" w:styleId="NoSpacing">
    <w:name w:val="No Spacing"/>
    <w:uiPriority w:val="1"/>
    <w:qFormat/>
    <w:rsid w:val="008B2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Benner, Ruth</dc:creator>
  <cp:keywords/>
  <dc:description/>
  <cp:lastModifiedBy>Benner, Ruth</cp:lastModifiedBy>
  <cp:revision>2</cp:revision>
  <dcterms:created xsi:type="dcterms:W3CDTF">2024-03-15T20:08:00Z</dcterms:created>
  <dcterms:modified xsi:type="dcterms:W3CDTF">2024-03-15T20:08:00Z</dcterms:modified>
</cp:coreProperties>
</file>